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(kimadia )</w:t>
      </w:r>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Reference/Tender</w:t>
      </w:r>
      <w:r w:rsidRPr="001C4FDE">
        <w:rPr>
          <w:rFonts w:asciiTheme="minorBidi" w:hAnsiTheme="minorBidi"/>
          <w:sz w:val="32"/>
          <w:szCs w:val="32"/>
        </w:rPr>
        <w:t xml:space="preserve">:Contract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1F1689FB"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636D69">
        <w:rPr>
          <w:rFonts w:asciiTheme="minorBidi" w:hAnsiTheme="minorBidi"/>
          <w:sz w:val="32"/>
          <w:szCs w:val="32"/>
        </w:rPr>
        <w:t>9</w:t>
      </w:r>
      <w:r w:rsidR="00A969F8">
        <w:rPr>
          <w:rFonts w:asciiTheme="minorBidi" w:hAnsiTheme="minorBidi"/>
          <w:sz w:val="32"/>
          <w:szCs w:val="32"/>
        </w:rPr>
        <w:t>8</w:t>
      </w:r>
      <w:r w:rsidR="00715921">
        <w:rPr>
          <w:rFonts w:asciiTheme="minorBidi" w:hAnsiTheme="minorBidi"/>
          <w:sz w:val="32"/>
          <w:szCs w:val="32"/>
        </w:rPr>
        <w:t xml:space="preserve"> /2025 /</w:t>
      </w:r>
      <w:r w:rsidR="00A969F8">
        <w:rPr>
          <w:rFonts w:asciiTheme="minorBidi" w:hAnsiTheme="minorBidi"/>
          <w:sz w:val="32"/>
          <w:szCs w:val="32"/>
        </w:rPr>
        <w:t>70</w:t>
      </w:r>
    </w:p>
    <w:p w14:paraId="4DAC0581" w14:textId="146EDBD3"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A969F8">
        <w:rPr>
          <w:rFonts w:asciiTheme="minorBidi" w:hAnsiTheme="minorBidi"/>
          <w:sz w:val="32"/>
          <w:szCs w:val="32"/>
        </w:rPr>
        <w:t>22</w:t>
      </w:r>
      <w:r w:rsidR="00DE6F40" w:rsidRPr="001C4FDE">
        <w:rPr>
          <w:rFonts w:asciiTheme="minorBidi" w:hAnsiTheme="minorBidi"/>
          <w:sz w:val="32"/>
          <w:szCs w:val="32"/>
        </w:rPr>
        <w:t>/</w:t>
      </w:r>
      <w:r w:rsidR="00715921">
        <w:rPr>
          <w:rFonts w:asciiTheme="minorBidi" w:hAnsiTheme="minorBidi"/>
          <w:sz w:val="32"/>
          <w:szCs w:val="32"/>
        </w:rPr>
        <w:t>9</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2BBB5E59"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A969F8">
        <w:rPr>
          <w:rFonts w:asciiTheme="minorBidi" w:hAnsiTheme="minorBidi"/>
          <w:sz w:val="32"/>
          <w:szCs w:val="32"/>
          <w:highlight w:val="green"/>
        </w:rPr>
        <w:t>21</w:t>
      </w:r>
      <w:r w:rsidRPr="00945EA6">
        <w:rPr>
          <w:rFonts w:asciiTheme="minorBidi" w:hAnsiTheme="minorBidi"/>
          <w:sz w:val="32"/>
          <w:szCs w:val="32"/>
          <w:highlight w:val="green"/>
        </w:rPr>
        <w:t>/</w:t>
      </w:r>
      <w:r w:rsidR="00636D69">
        <w:rPr>
          <w:rFonts w:asciiTheme="minorBidi" w:hAnsiTheme="minorBidi"/>
          <w:sz w:val="32"/>
          <w:szCs w:val="32"/>
          <w:highlight w:val="green"/>
        </w:rPr>
        <w:t>10</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r w:rsidRPr="00945EA6">
        <w:rPr>
          <w:rFonts w:asciiTheme="minorBidi" w:hAnsiTheme="minorBidi"/>
          <w:b/>
          <w:bCs/>
          <w:sz w:val="32"/>
          <w:szCs w:val="32"/>
          <w:highlight w:val="green"/>
        </w:rPr>
        <w:t>Anonncement  period:</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Letter of Invitation  / advertisement</w:t>
      </w:r>
      <w:r w:rsidR="00C10F59" w:rsidRPr="001C4FDE">
        <w:rPr>
          <w:rFonts w:asciiTheme="minorBidi" w:hAnsiTheme="minorBidi"/>
          <w:b/>
          <w:bCs/>
          <w:iCs/>
          <w:spacing w:val="-2"/>
          <w:sz w:val="28"/>
          <w:szCs w:val="28"/>
          <w:u w:val="single"/>
        </w:rPr>
        <w:t>:</w:t>
      </w:r>
    </w:p>
    <w:p w14:paraId="5F15FB6C" w14:textId="5BCBF0FC"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636D69">
        <w:rPr>
          <w:rFonts w:asciiTheme="minorBidi" w:hAnsiTheme="minorBidi"/>
          <w:b/>
          <w:bCs/>
          <w:sz w:val="36"/>
          <w:szCs w:val="36"/>
          <w:highlight w:val="yellow"/>
        </w:rPr>
        <w:t>9</w:t>
      </w:r>
      <w:r w:rsidR="00A969F8">
        <w:rPr>
          <w:rFonts w:asciiTheme="minorBidi" w:hAnsiTheme="minorBidi"/>
          <w:b/>
          <w:bCs/>
          <w:sz w:val="36"/>
          <w:szCs w:val="36"/>
          <w:highlight w:val="yellow"/>
          <w:lang w:bidi="ar-IQ"/>
        </w:rPr>
        <w:t xml:space="preserve">8 </w:t>
      </w:r>
      <w:r w:rsidRPr="00715921">
        <w:rPr>
          <w:rFonts w:asciiTheme="minorBidi" w:hAnsiTheme="minorBidi"/>
          <w:b/>
          <w:bCs/>
          <w:sz w:val="36"/>
          <w:szCs w:val="36"/>
          <w:highlight w:val="yellow"/>
        </w:rPr>
        <w:t>/</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2025</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 xml:space="preserve">/ </w:t>
      </w:r>
      <w:r w:rsidR="00A969F8">
        <w:rPr>
          <w:rFonts w:asciiTheme="minorBidi" w:hAnsiTheme="minorBidi"/>
          <w:b/>
          <w:bCs/>
          <w:sz w:val="36"/>
          <w:szCs w:val="36"/>
        </w:rPr>
        <w:t>70</w:t>
      </w:r>
      <w:r>
        <w:rPr>
          <w:rFonts w:asciiTheme="minorBidi" w:hAnsiTheme="minorBidi"/>
          <w:sz w:val="32"/>
          <w:szCs w:val="32"/>
        </w:rPr>
        <w:t xml:space="preserve"> </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r w:rsidRPr="001C4FDE">
        <w:rPr>
          <w:rFonts w:asciiTheme="minorBidi" w:hAnsiTheme="minorBidi"/>
          <w:spacing w:val="-2"/>
          <w:sz w:val="28"/>
          <w:szCs w:val="28"/>
        </w:rPr>
        <w:t>The</w:t>
      </w:r>
      <w:r w:rsidR="00B028C1" w:rsidRPr="001C4FDE">
        <w:rPr>
          <w:rFonts w:asciiTheme="minorBidi" w:hAnsiTheme="minorBidi"/>
          <w:sz w:val="28"/>
          <w:szCs w:val="28"/>
        </w:rPr>
        <w:t xml:space="preserve">Ministry of Health </w:t>
      </w:r>
      <w:r w:rsidR="00AD1AB1" w:rsidRPr="001C4FDE">
        <w:rPr>
          <w:rFonts w:asciiTheme="minorBidi" w:hAnsiTheme="minorBidi"/>
          <w:sz w:val="28"/>
          <w:szCs w:val="28"/>
        </w:rPr>
        <w:t>/ The State Company For Marketing Drug Medical Appliances (kimadia )</w:t>
      </w:r>
      <w:r w:rsidR="002D4AB4" w:rsidRPr="001C4FDE">
        <w:rPr>
          <w:rFonts w:asciiTheme="minorBidi" w:hAnsiTheme="minorBidi"/>
          <w:spacing w:val="-2"/>
          <w:sz w:val="28"/>
          <w:szCs w:val="28"/>
        </w:rPr>
        <w:t>is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(kimadia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&amp;Kimadia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r w:rsidR="00EA7B16" w:rsidRPr="001C4FDE">
        <w:rPr>
          <w:rFonts w:asciiTheme="minorBidi" w:hAnsiTheme="minorBidi" w:cstheme="minorBidi"/>
          <w:sz w:val="28"/>
          <w:szCs w:val="28"/>
        </w:rPr>
        <w:t xml:space="preserve">the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to</w:t>
      </w:r>
      <w:r w:rsidR="00C10F59" w:rsidRPr="001C4FDE">
        <w:rPr>
          <w:rFonts w:asciiTheme="minorBidi" w:hAnsiTheme="minorBidi"/>
          <w:sz w:val="28"/>
          <w:szCs w:val="28"/>
        </w:rPr>
        <w:t xml:space="preserve">and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The method of payment fee will be cash &amp; the Bidding Document will be sent as state in 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5988476B"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Bids shall be submitted to the following address</w:t>
      </w:r>
      <w:r w:rsidR="00B2748C" w:rsidRPr="00D00DA1">
        <w:rPr>
          <w:rFonts w:asciiTheme="minorBidi" w:hAnsiTheme="minorBidi"/>
          <w:sz w:val="28"/>
          <w:szCs w:val="28"/>
        </w:rPr>
        <w:t>before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A969F8">
        <w:rPr>
          <w:rFonts w:asciiTheme="minorBidi" w:hAnsiTheme="minorBidi"/>
          <w:sz w:val="28"/>
          <w:szCs w:val="28"/>
          <w:highlight w:val="yellow"/>
        </w:rPr>
        <w:t>21</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10</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r w:rsidRPr="00945EA6">
        <w:rPr>
          <w:rFonts w:asciiTheme="minorBidi" w:hAnsiTheme="minorBidi"/>
          <w:sz w:val="28"/>
          <w:szCs w:val="28"/>
          <w:highlight w:val="green"/>
        </w:rPr>
        <w:t>otherwais it will not recepte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A969F8">
        <w:rPr>
          <w:rFonts w:asciiTheme="minorBidi" w:hAnsiTheme="minorBidi"/>
          <w:sz w:val="28"/>
          <w:szCs w:val="28"/>
          <w:highlight w:val="yellow"/>
        </w:rPr>
        <w:t>22</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10</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ements &amp; tenders IRAQ TENDER PLATFORM which belongs to the Ministry of Planning .</w:t>
      </w:r>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svtjh</w:t>
      </w:r>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(private&amp;sec</w:t>
      </w:r>
      <w:r w:rsidR="00B028C1" w:rsidRPr="001C4FDE">
        <w:rPr>
          <w:rFonts w:asciiTheme="minorBidi" w:hAnsiTheme="minorBidi"/>
          <w:sz w:val="28"/>
          <w:szCs w:val="28"/>
        </w:rPr>
        <w:t xml:space="preserve">ret)send toMinistry of Health </w:t>
      </w:r>
      <w:r w:rsidRPr="001C4FDE">
        <w:rPr>
          <w:rFonts w:asciiTheme="minorBidi" w:hAnsiTheme="minorBidi"/>
          <w:sz w:val="28"/>
          <w:szCs w:val="28"/>
        </w:rPr>
        <w:t xml:space="preserve">/ The State Company For Marketing Drug Medical Appliances (kimadia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(kimadia )</w:t>
      </w:r>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must issued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openingbids,&amp;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announcement was published in the national newspaper &amp; the electronic platform &amp; electronic contract arciving fees</w:t>
      </w:r>
      <w:r w:rsidR="00BF398B" w:rsidRPr="00BF398B">
        <w:rPr>
          <w:rFonts w:asciiTheme="minorBidi" w:hAnsiTheme="minorBidi"/>
          <w:sz w:val="28"/>
          <w:szCs w:val="28"/>
          <w:highlight w:val="green"/>
        </w:rPr>
        <w:t xml:space="preserve">,(by entrining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Baghdad/bab-Almadhm</w:t>
      </w:r>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(kimadia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Tel.4157667,Mobil:07705419074,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(Kimadia)</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Local Preferen</w:t>
            </w:r>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Good Good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w:t>
            </w:r>
            <w:r w:rsidRPr="001C4FDE">
              <w:rPr>
                <w:rFonts w:asciiTheme="minorBidi" w:hAnsiTheme="minorBidi" w:cstheme="minorBidi"/>
                <w:spacing w:val="-4"/>
                <w:lang w:val="en-GB"/>
              </w:rPr>
              <w:t>or</w:t>
            </w:r>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Supplies</w:t>
            </w:r>
            <w:r w:rsidRPr="001C4FDE">
              <w:rPr>
                <w:rFonts w:asciiTheme="minorBidi" w:hAnsiTheme="minorBidi"/>
                <w:szCs w:val="24"/>
              </w:rPr>
              <w:t>and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The bid,</w:t>
            </w:r>
            <w:r w:rsidRPr="001C4FDE">
              <w:rPr>
                <w:rStyle w:val="Style1"/>
                <w:rFonts w:asciiTheme="minorBidi" w:hAnsiTheme="minorBidi"/>
                <w:bCs/>
                <w:szCs w:val="24"/>
              </w:rPr>
              <w:t>as well as all correspondence</w:t>
            </w:r>
            <w:r w:rsidRPr="001C4FDE">
              <w:rPr>
                <w:rFonts w:asciiTheme="minorBidi" w:hAnsiTheme="minorBidi"/>
                <w:szCs w:val="24"/>
              </w:rPr>
              <w:t xml:space="preserve"> and documents</w:t>
            </w:r>
            <w:r w:rsidRPr="001C4FDE">
              <w:rPr>
                <w:rStyle w:val="Style1"/>
                <w:rFonts w:asciiTheme="minorBidi" w:hAnsiTheme="minorBidi"/>
                <w:bCs/>
                <w:szCs w:val="24"/>
              </w:rPr>
              <w:t>relating</w:t>
            </w:r>
            <w:r w:rsidRPr="001C4FDE">
              <w:rPr>
                <w:rFonts w:asciiTheme="minorBidi" w:hAnsiTheme="minorBidi"/>
                <w:szCs w:val="24"/>
              </w:rPr>
              <w:t xml:space="preserve">to the bid exchanged by the Bidder and the </w:t>
            </w:r>
            <w:r w:rsidRPr="001C4FDE">
              <w:rPr>
                <w:rStyle w:val="Style1"/>
                <w:rFonts w:asciiTheme="minorBidi" w:hAnsiTheme="minorBidi"/>
                <w:bCs/>
                <w:szCs w:val="24"/>
              </w:rPr>
              <w:t>ContractingEntity</w:t>
            </w:r>
            <w:r w:rsidRPr="001C4FDE">
              <w:rPr>
                <w:rFonts w:asciiTheme="minorBidi" w:hAnsiTheme="minorBidi"/>
                <w:szCs w:val="24"/>
              </w:rPr>
              <w:t>, shall be written in the language specified in the</w:t>
            </w:r>
            <w:r w:rsidRPr="001C4FDE">
              <w:rPr>
                <w:rStyle w:val="Style1"/>
                <w:rFonts w:asciiTheme="minorBidi" w:hAnsiTheme="minorBidi"/>
                <w:bCs/>
                <w:szCs w:val="24"/>
              </w:rPr>
              <w:t>Bid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inSection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r w:rsidRPr="001C4FDE">
              <w:rPr>
                <w:rFonts w:asciiTheme="minorBidi" w:hAnsiTheme="minorBidi"/>
                <w:szCs w:val="24"/>
                <w:lang w:val="en-GB"/>
              </w:rPr>
              <w:t xml:space="preserve">pon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equale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The Bidder shall prepare an original and it is permitted to be as ( compact disk ) with the technical bid , while the financial bid should be submited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itisavailable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30. Margin of  Domistic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prefernce will be depenede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The Contracting Entity reserves the right at the time of Contract award to increase or decrease,</w:t>
            </w:r>
            <w:r w:rsidR="006338E9" w:rsidRPr="001C4FDE">
              <w:rPr>
                <w:rFonts w:asciiTheme="majorBidi" w:hAnsiTheme="majorBidi" w:cstheme="majorBidi"/>
                <w:sz w:val="24"/>
                <w:szCs w:val="24"/>
              </w:rPr>
              <w:t>by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Validation general governmetal implementation contrats procedures reresent the dependable criteria in vewing the comlaints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Entity.within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For Marketing Drug Medical Appliances (kimadia)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FC2E202" w14:textId="13E0CEBA"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 xml:space="preserve">SUP </w:t>
            </w:r>
            <w:r w:rsidR="00636D69">
              <w:rPr>
                <w:rFonts w:asciiTheme="minorBidi" w:hAnsiTheme="minorBidi"/>
                <w:b/>
                <w:bCs/>
                <w:sz w:val="28"/>
                <w:szCs w:val="28"/>
                <w:shd w:val="clear" w:color="auto" w:fill="FFFF00"/>
                <w:lang w:val="en-GB"/>
              </w:rPr>
              <w:t>9</w:t>
            </w:r>
            <w:r w:rsidR="00A969F8">
              <w:rPr>
                <w:rFonts w:asciiTheme="minorBidi" w:hAnsiTheme="minorBidi"/>
                <w:b/>
                <w:bCs/>
                <w:sz w:val="28"/>
                <w:szCs w:val="28"/>
                <w:shd w:val="clear" w:color="auto" w:fill="FFFF00"/>
                <w:lang w:val="en-GB"/>
              </w:rPr>
              <w:t>8</w:t>
            </w:r>
            <w:r w:rsidR="00715921">
              <w:rPr>
                <w:rFonts w:asciiTheme="minorBidi" w:hAnsiTheme="minorBidi"/>
                <w:b/>
                <w:bCs/>
                <w:sz w:val="28"/>
                <w:szCs w:val="28"/>
                <w:shd w:val="clear" w:color="auto" w:fill="FFFF00"/>
                <w:lang w:val="en-GB"/>
              </w:rPr>
              <w:t xml:space="preserve"> / 2025 / </w:t>
            </w:r>
            <w:r w:rsidR="00A969F8">
              <w:rPr>
                <w:rFonts w:asciiTheme="minorBidi" w:hAnsiTheme="minorBidi"/>
                <w:b/>
                <w:bCs/>
                <w:sz w:val="28"/>
                <w:szCs w:val="28"/>
                <w:shd w:val="clear" w:color="auto" w:fill="FFFF00"/>
                <w:lang w:val="en-GB"/>
              </w:rPr>
              <w:t>70</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681B335C"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 xml:space="preserve">[  </w:t>
            </w:r>
            <w:r w:rsidR="00A969F8">
              <w:rPr>
                <w:rFonts w:asciiTheme="minorBidi" w:hAnsiTheme="minorBidi"/>
                <w:sz w:val="28"/>
                <w:szCs w:val="28"/>
                <w:lang w:val="en-GB"/>
              </w:rPr>
              <w:t>70</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(lots)comprising this  IFB  is detailed in Schedule of 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For Marketing Drug Medical Appliances (kimadia)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The source of funding for 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 Ministry</w:t>
            </w: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Contracting Entity’saddress</w:t>
            </w:r>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Baghdad/ba</w:t>
            </w:r>
            <w:r w:rsidR="00B028C1" w:rsidRPr="001C4FDE">
              <w:rPr>
                <w:rFonts w:asciiTheme="minorBidi" w:hAnsiTheme="minorBidi"/>
                <w:sz w:val="28"/>
                <w:szCs w:val="28"/>
                <w:lang w:val="en-GB"/>
              </w:rPr>
              <w:t xml:space="preserve">b-Almadhm /Ministry of Health </w:t>
            </w:r>
            <w:r w:rsidR="00B73321" w:rsidRPr="001C4FDE">
              <w:rPr>
                <w:rFonts w:asciiTheme="minorBidi" w:hAnsiTheme="minorBidi"/>
                <w:sz w:val="28"/>
                <w:szCs w:val="28"/>
                <w:lang w:val="en-GB"/>
              </w:rPr>
              <w:t>/ The State Company For Marketing Drug Medical Appliances (kimadia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6F7D48D" w14:textId="4551C652"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A969F8">
              <w:rPr>
                <w:rFonts w:asciiTheme="minorBidi" w:hAnsiTheme="minorBidi"/>
                <w:b/>
                <w:bCs/>
                <w:sz w:val="28"/>
                <w:szCs w:val="28"/>
                <w:shd w:val="clear" w:color="auto" w:fill="FFFF00"/>
                <w:lang w:val="en-GB"/>
              </w:rPr>
              <w:t>14</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address</w:t>
            </w:r>
            <w:r w:rsidR="006338E9" w:rsidRPr="001C4FDE">
              <w:rPr>
                <w:rFonts w:asciiTheme="minorBidi" w:hAnsiTheme="minorBidi"/>
                <w:sz w:val="28"/>
                <w:szCs w:val="28"/>
                <w:lang w:val="en-GB"/>
              </w:rPr>
              <w:t>Ministry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a </w:t>
            </w:r>
            <w:r w:rsidR="00343603" w:rsidRPr="001C4FDE">
              <w:rPr>
                <w:rFonts w:asciiTheme="minorBidi" w:hAnsiTheme="minorBidi"/>
                <w:sz w:val="28"/>
                <w:szCs w:val="28"/>
                <w:lang w:val="en-GB"/>
              </w:rPr>
              <w:t xml:space="preserve"> bribery</w:t>
            </w:r>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r w:rsidR="00D32E8F" w:rsidRPr="00D32E8F">
              <w:rPr>
                <w:rFonts w:asciiTheme="minorBidi" w:hAnsiTheme="minorBidi"/>
                <w:sz w:val="28"/>
                <w:szCs w:val="28"/>
                <w:highlight w:val="green"/>
                <w:lang w:val="en-GB"/>
              </w:rPr>
              <w:t>distoration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&amp; without a legitimate excuse ,he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items for contracting Entity that issued from the manufactory country or producer country or the country who will be the lastaccumulation</w:t>
            </w:r>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years </w:t>
            </w:r>
            <w:r w:rsidRPr="001C4FDE">
              <w:rPr>
                <w:rFonts w:asciiTheme="minorBidi" w:hAnsiTheme="minorBidi"/>
                <w:sz w:val="28"/>
                <w:szCs w:val="28"/>
                <w:lang w:val="en-GB"/>
              </w:rPr>
              <w:t xml:space="preserve"> final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The participant companies should submit their contracts prices  with the other countries and  neighbor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the samples are submitted during the period of the announcement &amp; in contrast to the exclusion of the bids that did not submit their samples during the period of theannouncement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production date, expiry date, batch number</w:t>
            </w:r>
            <w:r w:rsidR="00D26C08">
              <w:rPr>
                <w:rFonts w:asciiTheme="minorBidi" w:hAnsiTheme="minorBidi"/>
                <w:sz w:val="28"/>
                <w:szCs w:val="28"/>
                <w:highlight w:val="green"/>
              </w:rPr>
              <w:t>,company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companies participating in this tender &amp; not awarded the tender should withdraw the samples they submitted within one month from the award dated ,otherwise kimadia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contracting the beneficiary from documentary credit should be the same side which contracted with it and the banking details with name of that company exclusively contains (bank name,no. of account, the name of owner of account (the company which contracted with it ) (swift code and sort code and Iban….. etc)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official certified letter from the manufacturing company stating the names ,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presentethier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thier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submitted by forign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Seller is responsible to submit training course for  the medical, technical and Kimadia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The seller should specify the training value in the presented offer and its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notificat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27172E43"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to the articale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A969F8">
              <w:rPr>
                <w:rFonts w:asciiTheme="minorBidi" w:hAnsiTheme="minorBidi"/>
                <w:sz w:val="28"/>
                <w:szCs w:val="28"/>
                <w:shd w:val="clear" w:color="auto" w:fill="FFFF00"/>
                <w:lang w:val="en-GB"/>
              </w:rPr>
              <w:t>21</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10/</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7488D4DE"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3E05F1">
              <w:rPr>
                <w:rFonts w:asciiTheme="minorBidi" w:hAnsiTheme="minorBidi"/>
                <w:sz w:val="28"/>
                <w:szCs w:val="28"/>
                <w:shd w:val="clear" w:color="auto" w:fill="FFFF00"/>
                <w:lang w:val="en-GB"/>
              </w:rPr>
              <w:t>1</w:t>
            </w:r>
            <w:r w:rsidR="00A969F8">
              <w:rPr>
                <w:rFonts w:asciiTheme="minorBidi" w:hAnsiTheme="minorBidi"/>
                <w:sz w:val="28"/>
                <w:szCs w:val="28"/>
                <w:shd w:val="clear" w:color="auto" w:fill="FFFF00"/>
                <w:lang w:val="en-GB"/>
              </w:rPr>
              <w:t>8</w:t>
            </w:r>
            <w:r w:rsidR="00C7215B">
              <w:rPr>
                <w:rFonts w:asciiTheme="minorBidi" w:hAnsiTheme="minorBidi"/>
                <w:sz w:val="28"/>
                <w:szCs w:val="28"/>
                <w:shd w:val="clear" w:color="auto" w:fill="FFFF00"/>
                <w:lang w:val="en-GB"/>
              </w:rPr>
              <w:t>/1</w:t>
            </w:r>
            <w:r w:rsidR="003E05F1">
              <w:rPr>
                <w:rFonts w:asciiTheme="minorBidi" w:hAnsiTheme="minorBidi"/>
                <w:sz w:val="28"/>
                <w:szCs w:val="28"/>
                <w:shd w:val="clear" w:color="auto" w:fill="FFFF00"/>
                <w:lang w:val="en-GB"/>
              </w:rPr>
              <w:t>1</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If decided by the Contracting 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 the primary insurance(Bid Bond) can be submit as receipt  settled  for contracting sideacount</w:t>
            </w:r>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StateCompany For </w:t>
            </w:r>
            <w:r w:rsidR="00255944" w:rsidRPr="001C4FDE">
              <w:rPr>
                <w:rFonts w:asciiTheme="minorBidi" w:hAnsiTheme="minorBidi"/>
                <w:sz w:val="28"/>
                <w:szCs w:val="28"/>
                <w:lang w:val="en-GB"/>
              </w:rPr>
              <w:lastRenderedPageBreak/>
              <w:t>Marketing Drugs  Medical Appliances (kimadia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kimadia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&amp;alegal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medicin &amp; manufacture medical devices, which are included ,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cotracts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participant </w:t>
            </w:r>
            <w:r w:rsidRPr="001C4FDE">
              <w:rPr>
                <w:rFonts w:asciiTheme="minorBidi" w:hAnsiTheme="minorBidi"/>
                <w:sz w:val="28"/>
                <w:szCs w:val="28"/>
                <w:lang w:val="en-GB"/>
              </w:rPr>
              <w:t xml:space="preserve"> or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(Kimadia)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from of the person who submitted the tender</w:t>
            </w:r>
            <w:r w:rsidR="00CF09F1">
              <w:rPr>
                <w:rFonts w:asciiTheme="minorBidi" w:hAnsiTheme="minorBidi"/>
                <w:color w:val="FF0000"/>
                <w:sz w:val="28"/>
                <w:szCs w:val="28"/>
                <w:lang w:val="en-GB"/>
              </w:rPr>
              <w:t xml:space="preserve"> </w:t>
            </w:r>
            <w:r w:rsidR="00CF09F1" w:rsidRPr="00945EA6">
              <w:rPr>
                <w:rFonts w:asciiTheme="minorBidi" w:hAnsiTheme="minorBidi"/>
                <w:sz w:val="28"/>
                <w:szCs w:val="28"/>
                <w:highlight w:val="green"/>
                <w:lang w:val="en-GB"/>
              </w:rPr>
              <w:t>otherwais the tender will be neglated</w:t>
            </w:r>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Bidder  dated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fulfill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can not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kimadia,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Exclusion the tenders which not state in or in the authorization documents (the legality relationship between the company in clear &amp;candid way, e.g: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Baghdad/bab-Almadhm</w:t>
            </w:r>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(kimadia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153A533B"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8B3537">
              <w:rPr>
                <w:rFonts w:asciiTheme="minorBidi" w:hAnsiTheme="minorBidi"/>
                <w:sz w:val="28"/>
                <w:szCs w:val="28"/>
                <w:lang w:val="en-GB"/>
              </w:rPr>
              <w:t>9</w:t>
            </w:r>
            <w:r w:rsidR="00A969F8">
              <w:rPr>
                <w:rFonts w:asciiTheme="minorBidi" w:hAnsiTheme="minorBidi"/>
                <w:sz w:val="28"/>
                <w:szCs w:val="28"/>
                <w:lang w:val="en-GB"/>
              </w:rPr>
              <w:t>8</w:t>
            </w:r>
            <w:r w:rsidR="00C7215B">
              <w:rPr>
                <w:rFonts w:asciiTheme="minorBidi" w:hAnsiTheme="minorBidi"/>
                <w:sz w:val="28"/>
                <w:szCs w:val="28"/>
                <w:lang w:val="en-GB"/>
              </w:rPr>
              <w:t xml:space="preserve"> /2025 / </w:t>
            </w:r>
            <w:r w:rsidR="00A969F8">
              <w:rPr>
                <w:rFonts w:asciiTheme="minorBidi" w:hAnsiTheme="minorBidi"/>
                <w:sz w:val="28"/>
                <w:szCs w:val="28"/>
                <w:lang w:val="en-GB"/>
              </w:rPr>
              <w:t>70</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No</w:t>
            </w:r>
            <w:r w:rsidRPr="001C4FDE">
              <w:rPr>
                <w:rFonts w:asciiTheme="minorBidi" w:hAnsiTheme="minorBidi"/>
                <w:sz w:val="28"/>
                <w:szCs w:val="28"/>
                <w:lang w:val="en-GB"/>
              </w:rPr>
              <w:t>.:</w:t>
            </w:r>
            <w:r w:rsidR="008C0628" w:rsidRPr="001C4FDE">
              <w:rPr>
                <w:rFonts w:asciiTheme="minorBidi" w:hAnsiTheme="minorBidi"/>
                <w:sz w:val="28"/>
                <w:szCs w:val="28"/>
                <w:lang w:val="en-GB"/>
              </w:rPr>
              <w:t xml:space="preserve">contract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r w:rsidRPr="001C4FDE">
              <w:rPr>
                <w:rFonts w:asciiTheme="minorBidi" w:hAnsiTheme="minorBidi"/>
                <w:sz w:val="28"/>
                <w:szCs w:val="28"/>
                <w:lang w:val="en-GB"/>
              </w:rPr>
              <w:lastRenderedPageBreak/>
              <w:t>kimadia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2B767954"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F937EA" w:rsidRPr="00C7215B">
              <w:rPr>
                <w:rFonts w:asciiTheme="minorBidi" w:hAnsiTheme="minorBidi"/>
                <w:sz w:val="28"/>
                <w:szCs w:val="28"/>
                <w:highlight w:val="yellow"/>
                <w:lang w:val="en-GB"/>
              </w:rPr>
              <w:t>(</w:t>
            </w:r>
            <w:r w:rsidR="00A969F8">
              <w:rPr>
                <w:rFonts w:asciiTheme="minorBidi" w:hAnsiTheme="minorBidi"/>
                <w:sz w:val="28"/>
                <w:szCs w:val="28"/>
                <w:highlight w:val="yellow"/>
                <w:lang w:val="en-GB"/>
              </w:rPr>
              <w:t>21</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10</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Baghdad/bab-Almadhm</w:t>
            </w:r>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(kimadia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ED30A5C" w14:textId="13BA8941"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A969F8">
              <w:rPr>
                <w:rFonts w:asciiTheme="minorBidi" w:hAnsiTheme="minorBidi"/>
                <w:sz w:val="28"/>
                <w:szCs w:val="28"/>
                <w:highlight w:val="yellow"/>
                <w:lang w:val="en-GB"/>
              </w:rPr>
              <w:t>22</w:t>
            </w:r>
            <w:r w:rsidR="007E5D67">
              <w:rPr>
                <w:rFonts w:asciiTheme="minorBidi" w:hAnsiTheme="minorBidi"/>
                <w:sz w:val="28"/>
                <w:szCs w:val="28"/>
                <w:highlight w:val="yellow"/>
                <w:lang w:val="en-GB"/>
              </w:rPr>
              <w:t xml:space="preserve"> </w:t>
            </w:r>
            <w:r w:rsidR="00C7215B" w:rsidRPr="007E67CF">
              <w:rPr>
                <w:rFonts w:asciiTheme="minorBidi" w:hAnsiTheme="minorBidi"/>
                <w:sz w:val="28"/>
                <w:szCs w:val="28"/>
                <w:highlight w:val="yellow"/>
                <w:lang w:val="en-GB"/>
              </w:rPr>
              <w:t>/10/2025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itisavailable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committee )may,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Any effort by the bidder to influence the Contracting Entity (evaluation &amp; analysis committee )in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adeviation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t to the amount of the wining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abranch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r w:rsidR="005804D2" w:rsidRPr="001C4FDE">
              <w:rPr>
                <w:rFonts w:asciiTheme="minorBidi" w:hAnsiTheme="minorBidi"/>
                <w:sz w:val="32"/>
                <w:szCs w:val="32"/>
              </w:rPr>
              <w:t xml:space="preserve">StateCompany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(kimadia )</w:t>
            </w:r>
            <w:r w:rsidRPr="001C4FDE">
              <w:rPr>
                <w:rFonts w:asciiTheme="minorBidi" w:hAnsiTheme="minorBidi" w:hint="cs"/>
                <w:sz w:val="32"/>
                <w:szCs w:val="32"/>
                <w:rtl/>
              </w:rPr>
              <w:t>(</w:t>
            </w:r>
            <w:r w:rsidR="001E463B" w:rsidRPr="001C4FDE">
              <w:rPr>
                <w:rFonts w:asciiTheme="minorBidi" w:hAnsiTheme="minorBidi"/>
                <w:sz w:val="28"/>
                <w:szCs w:val="28"/>
                <w:lang w:val="en-GB"/>
              </w:rPr>
              <w:t>has right to</w:t>
            </w:r>
            <w:r w:rsidR="00AB1310" w:rsidRPr="001C4FDE">
              <w:rPr>
                <w:rFonts w:asciiTheme="minorBidi" w:hAnsiTheme="minorBidi"/>
                <w:sz w:val="28"/>
                <w:szCs w:val="28"/>
                <w:lang w:val="en-GB"/>
              </w:rPr>
              <w:t>division the relegation of supply the medical appliances or the requier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-Kimadia is not obligated to accept the iowest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As well as to edit the original copy of contract in Arabic language .</w:t>
            </w:r>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mater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presentage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-the supplier should submitwith the offer  obligation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-aditional to what state in Instructions to Bidders ,it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&amp;stil valid within contract period &amp;the warranty will not be cancelled until you receive a notification from kimadia&amp;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hasn,t the right to issue bank guarantee to forign company unless submitting requital guarantee issued by foreign bank (back to back) which has classification issued by one of international classification organizations (moody,s standard and poor) and others or by each insurance not less than guar</w:t>
            </w:r>
            <w:r w:rsidR="00A365D9" w:rsidRPr="001C4FDE">
              <w:rPr>
                <w:rFonts w:asciiTheme="majorBidi" w:hAnsiTheme="majorBidi" w:cstheme="majorBidi"/>
                <w:sz w:val="24"/>
                <w:szCs w:val="24"/>
              </w:rPr>
              <w:t>antee amount and without intermediate from T.B.I. and the guarantee should be in Arabic and English language and the arbic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kimadia by the bank who issued the bond which not conditional and for the favour of (kimadia). And Kimadia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StateCompany For Marketing Drugs  Medical Appliances (kimadia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r w:rsidR="00172EB8" w:rsidRPr="001C4FDE">
        <w:rPr>
          <w:rFonts w:asciiTheme="minorBidi" w:hAnsiTheme="minorBidi" w:cstheme="minorBidi"/>
        </w:rPr>
        <w:t xml:space="preserve"> Medical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Supplies</w:t>
      </w:r>
      <w:r w:rsidRPr="001C4FDE">
        <w:rPr>
          <w:rFonts w:asciiTheme="minorBidi" w:hAnsiTheme="minorBidi"/>
        </w:rPr>
        <w:t>insert}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Bidder:</w:t>
      </w:r>
      <w:r w:rsidR="00C27655" w:rsidRPr="001C4FDE">
        <w:rPr>
          <w:rFonts w:asciiTheme="minorBidi" w:hAnsiTheme="minorBidi"/>
          <w:i/>
        </w:rPr>
        <w:t>have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172EB8" w:rsidRPr="001C4FDE">
        <w:rPr>
          <w:rFonts w:asciiTheme="minorBidi" w:hAnsiTheme="minorBidi"/>
          <w:i/>
        </w:rPr>
        <w:t xml:space="preserve"> Medical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 }</w:t>
      </w:r>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above ,the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it’s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(2)years&amp;</w:t>
      </w:r>
      <w:r w:rsidR="0017446A" w:rsidRPr="001C4FDE">
        <w:rPr>
          <w:rFonts w:asciiTheme="minorBidi" w:hAnsiTheme="minorBidi"/>
          <w:sz w:val="28"/>
          <w:szCs w:val="28"/>
        </w:rPr>
        <w:t xml:space="preserve"> (5) years against the dependable company&amp;</w:t>
      </w:r>
      <w:r w:rsidRPr="001C4FDE">
        <w:rPr>
          <w:rFonts w:asciiTheme="minorBidi" w:hAnsiTheme="minorBidi"/>
          <w:sz w:val="28"/>
          <w:szCs w:val="28"/>
        </w:rPr>
        <w:t>certified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annual funds: to years from(5)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large contracts (exceed the contract amounts (10) milliard dinar .</w:t>
      </w:r>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medium contracts(that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large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(medium contracts) range between (70%) to(100%)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founds ( small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 small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the kind of commercial sale &amp; the style of supplying</w:t>
      </w:r>
      <w:r w:rsidR="00E92160" w:rsidRPr="001C4FDE">
        <w:rPr>
          <w:rFonts w:asciiTheme="minorBidi" w:hAnsiTheme="minorBidi"/>
          <w:sz w:val="28"/>
          <w:szCs w:val="28"/>
        </w:rPr>
        <w:t>( transport,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Aoualemstmrh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The Bidders must complete the Forms as indicated on the form, and submit them to the Contracting Entity</w:t>
      </w:r>
      <w:r w:rsidR="001C7E83" w:rsidRPr="001C4FDE">
        <w:rPr>
          <w:rFonts w:asciiTheme="minorBidi" w:hAnsiTheme="minorBidi" w:cstheme="minorBidi"/>
        </w:rPr>
        <w:t>with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04EDAB5F"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{Contracting</w:t>
      </w:r>
      <w:r w:rsidRPr="001C4FDE">
        <w:rPr>
          <w:rFonts w:asciiTheme="minorBidi" w:hAnsiTheme="minorBidi"/>
          <w:iCs/>
          <w:szCs w:val="24"/>
          <w:u w:val="single"/>
        </w:rPr>
        <w:t>Entity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A1705C">
        <w:rPr>
          <w:rFonts w:asciiTheme="minorBidi" w:hAnsiTheme="minorBidi"/>
          <w:b/>
          <w:bCs/>
          <w:i/>
          <w:sz w:val="36"/>
          <w:szCs w:val="36"/>
        </w:rPr>
        <w:t>9</w:t>
      </w:r>
      <w:r w:rsidR="00A969F8">
        <w:rPr>
          <w:rFonts w:asciiTheme="minorBidi" w:hAnsiTheme="minorBidi"/>
          <w:b/>
          <w:bCs/>
          <w:i/>
          <w:sz w:val="36"/>
          <w:szCs w:val="36"/>
        </w:rPr>
        <w:t>5</w:t>
      </w:r>
      <w:r w:rsidR="00C7215B" w:rsidRPr="00C7215B">
        <w:rPr>
          <w:rFonts w:asciiTheme="minorBidi" w:hAnsiTheme="minorBidi"/>
          <w:b/>
          <w:bCs/>
          <w:i/>
          <w:sz w:val="36"/>
          <w:szCs w:val="36"/>
        </w:rPr>
        <w:t xml:space="preserve"> /2025/ </w:t>
      </w:r>
      <w:r w:rsidR="00A969F8">
        <w:rPr>
          <w:rFonts w:asciiTheme="minorBidi" w:hAnsiTheme="minorBidi"/>
          <w:b/>
          <w:bCs/>
          <w:i/>
          <w:sz w:val="36"/>
          <w:szCs w:val="36"/>
        </w:rPr>
        <w:t>70</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[insertnumber]”}</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Documents,including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Section-VI”</w:t>
      </w:r>
      <w:r w:rsidRPr="001C4FDE">
        <w:rPr>
          <w:rFonts w:asciiTheme="minorBidi" w:hAnsiTheme="minorBidi"/>
          <w:b/>
          <w:szCs w:val="24"/>
        </w:rPr>
        <w:t>or</w:t>
      </w:r>
      <w:r w:rsidRPr="001C4FDE">
        <w:rPr>
          <w:rFonts w:asciiTheme="minorBidi" w:hAnsiTheme="minorBidi"/>
          <w:szCs w:val="24"/>
        </w:rPr>
        <w:t>“as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insert webside______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(Infigures)</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.Price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w:t>
            </w:r>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Code 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Representitive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perbox</w:t>
            </w:r>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Closing Dateof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AMC Cost for year wiseafter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r w:rsidRPr="001C4FDE">
              <w:rPr>
                <w:b/>
                <w:sz w:val="16"/>
                <w:szCs w:val="16"/>
              </w:rPr>
              <w:t>Schedule  No.</w:t>
            </w:r>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r w:rsidRPr="001C4FDE">
        <w:rPr>
          <w:rFonts w:ascii="Times New Roman" w:hAnsi="Times New Roman"/>
          <w:color w:val="auto"/>
          <w:sz w:val="32"/>
          <w:szCs w:val="32"/>
          <w:lang w:val="en-US"/>
        </w:rPr>
        <w:lastRenderedPageBreak/>
        <w:t>ScheduleII: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r w:rsidRPr="001C4FDE">
        <w:rPr>
          <w:i/>
        </w:rPr>
        <w:t>Insert:“</w:t>
      </w:r>
      <w:r w:rsidRPr="001C4FDE">
        <w:rPr>
          <w:b/>
          <w:i/>
        </w:rPr>
        <w:t>Nil</w:t>
      </w:r>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r w:rsidRPr="001C4FDE">
        <w:rPr>
          <w:rFonts w:asciiTheme="minorBidi" w:hAnsiTheme="minorBidi" w:cstheme="minorBidi"/>
          <w:color w:val="auto"/>
          <w:sz w:val="32"/>
          <w:szCs w:val="32"/>
          <w:lang w:val="en-US"/>
        </w:rPr>
        <w:t>ScheduleIV.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1840" w:type="dxa"/>
        <w:tblInd w:w="-1152" w:type="dxa"/>
        <w:tblLook w:val="04A0" w:firstRow="1" w:lastRow="0" w:firstColumn="1" w:lastColumn="0" w:noHBand="0" w:noVBand="1"/>
      </w:tblPr>
      <w:tblGrid>
        <w:gridCol w:w="580"/>
        <w:gridCol w:w="1360"/>
        <w:gridCol w:w="3000"/>
        <w:gridCol w:w="760"/>
        <w:gridCol w:w="1820"/>
        <w:gridCol w:w="1280"/>
        <w:gridCol w:w="960"/>
        <w:gridCol w:w="1040"/>
        <w:gridCol w:w="1040"/>
      </w:tblGrid>
      <w:tr w:rsidR="00536B52" w:rsidRPr="00536B52" w14:paraId="25DD0660" w14:textId="77777777" w:rsidTr="00536B52">
        <w:trPr>
          <w:trHeight w:val="624"/>
        </w:trPr>
        <w:tc>
          <w:tcPr>
            <w:tcW w:w="11840" w:type="dxa"/>
            <w:gridSpan w:val="9"/>
            <w:tcBorders>
              <w:top w:val="single" w:sz="4" w:space="0" w:color="auto"/>
              <w:left w:val="single" w:sz="4" w:space="0" w:color="auto"/>
              <w:bottom w:val="single" w:sz="4" w:space="0" w:color="auto"/>
              <w:right w:val="single" w:sz="4" w:space="0" w:color="000000"/>
            </w:tcBorders>
            <w:shd w:val="clear" w:color="000000" w:fill="FFFFFF"/>
            <w:hideMark/>
          </w:tcPr>
          <w:p w14:paraId="07C18376" w14:textId="77777777" w:rsidR="00536B52" w:rsidRPr="00536B52" w:rsidRDefault="00536B52" w:rsidP="00536B52">
            <w:pPr>
              <w:spacing w:after="0" w:line="240" w:lineRule="auto"/>
              <w:jc w:val="center"/>
              <w:rPr>
                <w:rFonts w:ascii="Lucida Sans" w:eastAsia="Times New Roman" w:hAnsi="Lucida Sans" w:cs="Calibri"/>
                <w:b/>
                <w:bCs/>
                <w:color w:val="000000"/>
                <w:sz w:val="20"/>
                <w:szCs w:val="20"/>
              </w:rPr>
            </w:pPr>
            <w:r w:rsidRPr="00536B52">
              <w:rPr>
                <w:rFonts w:ascii="Lucida Sans" w:eastAsia="Times New Roman" w:hAnsi="Lucida Sans" w:cs="Calibri"/>
                <w:b/>
                <w:bCs/>
                <w:color w:val="000000"/>
                <w:sz w:val="20"/>
                <w:szCs w:val="20"/>
              </w:rPr>
              <w:t xml:space="preserve">Sup 98 -2025-70 - (CIP)  </w:t>
            </w:r>
          </w:p>
        </w:tc>
      </w:tr>
      <w:tr w:rsidR="00536B52" w:rsidRPr="00536B52" w14:paraId="2BB13CB1" w14:textId="77777777" w:rsidTr="00536B52">
        <w:trPr>
          <w:trHeight w:val="624"/>
        </w:trPr>
        <w:tc>
          <w:tcPr>
            <w:tcW w:w="580" w:type="dxa"/>
            <w:tcBorders>
              <w:top w:val="nil"/>
              <w:left w:val="single" w:sz="4" w:space="0" w:color="auto"/>
              <w:bottom w:val="single" w:sz="4" w:space="0" w:color="auto"/>
              <w:right w:val="single" w:sz="4" w:space="0" w:color="auto"/>
            </w:tcBorders>
            <w:shd w:val="clear" w:color="000000" w:fill="FFFFFF"/>
            <w:hideMark/>
          </w:tcPr>
          <w:p w14:paraId="2B4A66A7" w14:textId="77777777" w:rsidR="00536B52" w:rsidRPr="00536B52" w:rsidRDefault="00536B52" w:rsidP="00536B52">
            <w:pPr>
              <w:spacing w:after="0" w:line="240" w:lineRule="auto"/>
              <w:jc w:val="center"/>
              <w:rPr>
                <w:rFonts w:ascii="Arial" w:eastAsia="Times New Roman" w:hAnsi="Arial" w:cs="Arial"/>
                <w:b/>
                <w:bCs/>
                <w:sz w:val="20"/>
                <w:szCs w:val="20"/>
              </w:rPr>
            </w:pPr>
            <w:r w:rsidRPr="00536B52">
              <w:rPr>
                <w:rFonts w:ascii="Arial" w:eastAsia="Times New Roman" w:hAnsi="Arial" w:cs="Arial"/>
                <w:b/>
                <w:bCs/>
                <w:sz w:val="20"/>
                <w:szCs w:val="20"/>
              </w:rPr>
              <w:t>NO</w:t>
            </w:r>
          </w:p>
        </w:tc>
        <w:tc>
          <w:tcPr>
            <w:tcW w:w="1360" w:type="dxa"/>
            <w:tcBorders>
              <w:top w:val="nil"/>
              <w:left w:val="nil"/>
              <w:bottom w:val="single" w:sz="4" w:space="0" w:color="auto"/>
              <w:right w:val="single" w:sz="4" w:space="0" w:color="auto"/>
            </w:tcBorders>
            <w:shd w:val="clear" w:color="000000" w:fill="FFFFFF"/>
            <w:hideMark/>
          </w:tcPr>
          <w:p w14:paraId="6050CF2F" w14:textId="77777777" w:rsidR="00536B52" w:rsidRPr="00536B52" w:rsidRDefault="00536B52" w:rsidP="00536B52">
            <w:pPr>
              <w:spacing w:after="0" w:line="240" w:lineRule="auto"/>
              <w:jc w:val="center"/>
              <w:rPr>
                <w:rFonts w:ascii="Arial" w:eastAsia="Times New Roman" w:hAnsi="Arial" w:cs="Arial"/>
                <w:b/>
                <w:bCs/>
                <w:sz w:val="20"/>
                <w:szCs w:val="20"/>
              </w:rPr>
            </w:pPr>
            <w:r w:rsidRPr="00536B52">
              <w:rPr>
                <w:rFonts w:ascii="Arial" w:eastAsia="Times New Roman" w:hAnsi="Arial" w:cs="Arial"/>
                <w:b/>
                <w:bCs/>
                <w:sz w:val="20"/>
                <w:szCs w:val="20"/>
              </w:rPr>
              <w:t>NATIONAL CODE</w:t>
            </w:r>
          </w:p>
        </w:tc>
        <w:tc>
          <w:tcPr>
            <w:tcW w:w="3000" w:type="dxa"/>
            <w:tcBorders>
              <w:top w:val="nil"/>
              <w:left w:val="nil"/>
              <w:bottom w:val="single" w:sz="4" w:space="0" w:color="auto"/>
              <w:right w:val="single" w:sz="4" w:space="0" w:color="auto"/>
            </w:tcBorders>
            <w:shd w:val="clear" w:color="000000" w:fill="FFFFFF"/>
            <w:vAlign w:val="center"/>
            <w:hideMark/>
          </w:tcPr>
          <w:p w14:paraId="172938F6" w14:textId="77777777" w:rsidR="00536B52" w:rsidRPr="00536B52" w:rsidRDefault="00536B52" w:rsidP="00536B52">
            <w:pPr>
              <w:bidi/>
              <w:spacing w:after="0" w:line="240" w:lineRule="auto"/>
              <w:jc w:val="right"/>
              <w:rPr>
                <w:rFonts w:ascii="Calibri" w:eastAsia="Times New Roman" w:hAnsi="Calibri" w:cs="Calibri"/>
                <w:b/>
                <w:bCs/>
                <w:color w:val="000000"/>
              </w:rPr>
            </w:pPr>
            <w:r w:rsidRPr="00536B52">
              <w:rPr>
                <w:rFonts w:ascii="Calibri" w:eastAsia="Times New Roman" w:hAnsi="Calibri" w:cs="Calibri"/>
                <w:b/>
                <w:bCs/>
                <w:color w:val="000000"/>
              </w:rPr>
              <w:t>ITEM DESCRIPTION</w:t>
            </w:r>
          </w:p>
        </w:tc>
        <w:tc>
          <w:tcPr>
            <w:tcW w:w="760" w:type="dxa"/>
            <w:tcBorders>
              <w:top w:val="nil"/>
              <w:left w:val="nil"/>
              <w:bottom w:val="single" w:sz="4" w:space="0" w:color="auto"/>
              <w:right w:val="single" w:sz="4" w:space="0" w:color="auto"/>
            </w:tcBorders>
            <w:shd w:val="clear" w:color="000000" w:fill="FFFFFF"/>
            <w:vAlign w:val="center"/>
            <w:hideMark/>
          </w:tcPr>
          <w:p w14:paraId="237AE4A6" w14:textId="77777777" w:rsidR="00536B52" w:rsidRPr="00536B52" w:rsidRDefault="00536B52" w:rsidP="00536B52">
            <w:pPr>
              <w:bidi/>
              <w:spacing w:after="0" w:line="240" w:lineRule="auto"/>
              <w:jc w:val="right"/>
              <w:rPr>
                <w:rFonts w:ascii="Calibri" w:eastAsia="Times New Roman" w:hAnsi="Calibri" w:cs="Calibri"/>
                <w:b/>
                <w:bCs/>
                <w:color w:val="000000"/>
                <w:rtl/>
              </w:rPr>
            </w:pPr>
            <w:r w:rsidRPr="00536B52">
              <w:rPr>
                <w:rFonts w:ascii="Calibri" w:eastAsia="Times New Roman" w:hAnsi="Calibri" w:cs="Calibri"/>
                <w:b/>
                <w:bCs/>
                <w:color w:val="000000"/>
              </w:rPr>
              <w:t>UOM</w:t>
            </w:r>
          </w:p>
        </w:tc>
        <w:tc>
          <w:tcPr>
            <w:tcW w:w="1820" w:type="dxa"/>
            <w:tcBorders>
              <w:top w:val="nil"/>
              <w:left w:val="nil"/>
              <w:bottom w:val="single" w:sz="4" w:space="0" w:color="auto"/>
              <w:right w:val="single" w:sz="4" w:space="0" w:color="auto"/>
            </w:tcBorders>
            <w:shd w:val="clear" w:color="000000" w:fill="FFFFFF"/>
            <w:vAlign w:val="center"/>
            <w:hideMark/>
          </w:tcPr>
          <w:p w14:paraId="3CA27F62" w14:textId="77777777" w:rsidR="00536B52" w:rsidRPr="00536B52" w:rsidRDefault="00536B52" w:rsidP="00536B52">
            <w:pPr>
              <w:bidi/>
              <w:spacing w:after="0" w:line="240" w:lineRule="auto"/>
              <w:jc w:val="right"/>
              <w:rPr>
                <w:rFonts w:ascii="Calibri" w:eastAsia="Times New Roman" w:hAnsi="Calibri" w:cs="Calibri"/>
                <w:b/>
                <w:bCs/>
                <w:color w:val="000000"/>
                <w:rtl/>
              </w:rPr>
            </w:pPr>
            <w:r w:rsidRPr="00536B52">
              <w:rPr>
                <w:rFonts w:ascii="Calibri" w:eastAsia="Times New Roman" w:hAnsi="Calibri" w:cs="Calibri"/>
                <w:b/>
                <w:bCs/>
                <w:color w:val="000000"/>
                <w:rtl/>
              </w:rPr>
              <w:t>الموصفات الفنية</w:t>
            </w:r>
          </w:p>
        </w:tc>
        <w:tc>
          <w:tcPr>
            <w:tcW w:w="1280" w:type="dxa"/>
            <w:tcBorders>
              <w:top w:val="nil"/>
              <w:left w:val="nil"/>
              <w:bottom w:val="single" w:sz="4" w:space="0" w:color="auto"/>
              <w:right w:val="single" w:sz="4" w:space="0" w:color="auto"/>
            </w:tcBorders>
            <w:shd w:val="clear" w:color="000000" w:fill="FFFFFF"/>
            <w:vAlign w:val="center"/>
            <w:hideMark/>
          </w:tcPr>
          <w:p w14:paraId="40FDAC97" w14:textId="77777777" w:rsidR="00536B52" w:rsidRPr="00536B52" w:rsidRDefault="00536B52" w:rsidP="00536B52">
            <w:pPr>
              <w:bidi/>
              <w:spacing w:after="0" w:line="240" w:lineRule="auto"/>
              <w:jc w:val="right"/>
              <w:rPr>
                <w:rFonts w:ascii="Calibri" w:eastAsia="Times New Roman" w:hAnsi="Calibri" w:cs="Calibri"/>
                <w:b/>
                <w:bCs/>
                <w:color w:val="000000"/>
                <w:sz w:val="24"/>
                <w:szCs w:val="24"/>
                <w:rtl/>
              </w:rPr>
            </w:pPr>
            <w:r w:rsidRPr="00536B52">
              <w:rPr>
                <w:rFonts w:ascii="Calibri" w:eastAsia="Times New Roman" w:hAnsi="Calibri" w:cs="Calibri"/>
                <w:b/>
                <w:bCs/>
                <w:color w:val="000000"/>
                <w:sz w:val="24"/>
                <w:szCs w:val="24"/>
              </w:rPr>
              <w:t>note</w:t>
            </w:r>
          </w:p>
        </w:tc>
        <w:tc>
          <w:tcPr>
            <w:tcW w:w="960" w:type="dxa"/>
            <w:tcBorders>
              <w:top w:val="nil"/>
              <w:left w:val="nil"/>
              <w:bottom w:val="single" w:sz="4" w:space="0" w:color="auto"/>
              <w:right w:val="single" w:sz="4" w:space="0" w:color="auto"/>
            </w:tcBorders>
            <w:shd w:val="clear" w:color="000000" w:fill="FFFFFF"/>
            <w:vAlign w:val="center"/>
            <w:hideMark/>
          </w:tcPr>
          <w:p w14:paraId="5ED2FC76" w14:textId="77777777" w:rsidR="00536B52" w:rsidRPr="00536B52" w:rsidRDefault="00536B52" w:rsidP="00536B52">
            <w:pPr>
              <w:bidi/>
              <w:spacing w:after="0" w:line="240" w:lineRule="auto"/>
              <w:jc w:val="right"/>
              <w:rPr>
                <w:rFonts w:ascii="Calibri" w:eastAsia="Times New Roman" w:hAnsi="Calibri" w:cs="Calibri"/>
                <w:b/>
                <w:bCs/>
                <w:color w:val="000000"/>
                <w:sz w:val="24"/>
                <w:szCs w:val="24"/>
                <w:rtl/>
              </w:rPr>
            </w:pPr>
            <w:r w:rsidRPr="00536B52">
              <w:rPr>
                <w:rFonts w:ascii="Calibri" w:eastAsia="Times New Roman" w:hAnsi="Calibri" w:cs="Calibri"/>
                <w:b/>
                <w:bCs/>
                <w:color w:val="000000"/>
                <w:sz w:val="24"/>
                <w:szCs w:val="24"/>
              </w:rPr>
              <w:t>QTY</w:t>
            </w:r>
          </w:p>
        </w:tc>
        <w:tc>
          <w:tcPr>
            <w:tcW w:w="1040" w:type="dxa"/>
            <w:tcBorders>
              <w:top w:val="nil"/>
              <w:left w:val="nil"/>
              <w:bottom w:val="single" w:sz="4" w:space="0" w:color="auto"/>
              <w:right w:val="single" w:sz="4" w:space="0" w:color="auto"/>
            </w:tcBorders>
            <w:shd w:val="clear" w:color="000000" w:fill="FFFFFF"/>
            <w:hideMark/>
          </w:tcPr>
          <w:p w14:paraId="5F2C3260" w14:textId="77777777" w:rsidR="00536B52" w:rsidRPr="00536B52" w:rsidRDefault="00536B52" w:rsidP="00536B52">
            <w:pPr>
              <w:spacing w:after="0" w:line="240" w:lineRule="auto"/>
              <w:jc w:val="center"/>
              <w:rPr>
                <w:rFonts w:ascii="Arial" w:eastAsia="Times New Roman" w:hAnsi="Arial" w:cs="Arial"/>
                <w:b/>
                <w:bCs/>
                <w:sz w:val="20"/>
                <w:szCs w:val="20"/>
                <w:rtl/>
              </w:rPr>
            </w:pPr>
            <w:r w:rsidRPr="00536B52">
              <w:rPr>
                <w:rFonts w:ascii="Arial" w:eastAsia="Times New Roman" w:hAnsi="Arial" w:cs="Arial"/>
                <w:b/>
                <w:bCs/>
                <w:sz w:val="20"/>
                <w:szCs w:val="20"/>
              </w:rPr>
              <w:t>price in us dollar</w:t>
            </w:r>
          </w:p>
        </w:tc>
        <w:tc>
          <w:tcPr>
            <w:tcW w:w="1040" w:type="dxa"/>
            <w:tcBorders>
              <w:top w:val="nil"/>
              <w:left w:val="nil"/>
              <w:bottom w:val="single" w:sz="4" w:space="0" w:color="auto"/>
              <w:right w:val="single" w:sz="4" w:space="0" w:color="auto"/>
            </w:tcBorders>
            <w:shd w:val="clear" w:color="000000" w:fill="FFFFFF"/>
            <w:vAlign w:val="center"/>
            <w:hideMark/>
          </w:tcPr>
          <w:p w14:paraId="3D958237" w14:textId="77777777" w:rsidR="00536B52" w:rsidRPr="00536B52" w:rsidRDefault="00536B52" w:rsidP="00536B52">
            <w:pPr>
              <w:spacing w:after="0" w:line="240" w:lineRule="auto"/>
              <w:jc w:val="center"/>
              <w:rPr>
                <w:rFonts w:ascii="Arial" w:eastAsia="Times New Roman" w:hAnsi="Arial" w:cs="Arial"/>
                <w:b/>
                <w:bCs/>
                <w:sz w:val="20"/>
                <w:szCs w:val="20"/>
              </w:rPr>
            </w:pPr>
            <w:r w:rsidRPr="00536B52">
              <w:rPr>
                <w:rFonts w:ascii="Arial" w:eastAsia="Times New Roman" w:hAnsi="Arial" w:cs="Arial"/>
                <w:b/>
                <w:bCs/>
                <w:sz w:val="20"/>
                <w:szCs w:val="20"/>
              </w:rPr>
              <w:t>origin</w:t>
            </w:r>
          </w:p>
        </w:tc>
      </w:tr>
      <w:tr w:rsidR="00536B52" w:rsidRPr="00536B52" w14:paraId="1D28243D" w14:textId="77777777" w:rsidTr="00536B52">
        <w:trPr>
          <w:trHeight w:val="1320"/>
        </w:trPr>
        <w:tc>
          <w:tcPr>
            <w:tcW w:w="580" w:type="dxa"/>
            <w:tcBorders>
              <w:top w:val="nil"/>
              <w:left w:val="single" w:sz="4" w:space="0" w:color="auto"/>
              <w:bottom w:val="single" w:sz="4" w:space="0" w:color="auto"/>
              <w:right w:val="single" w:sz="4" w:space="0" w:color="auto"/>
            </w:tcBorders>
            <w:shd w:val="clear" w:color="auto" w:fill="auto"/>
            <w:hideMark/>
          </w:tcPr>
          <w:p w14:paraId="49721B6E" w14:textId="77777777" w:rsidR="00536B52" w:rsidRPr="00536B52" w:rsidRDefault="00536B52" w:rsidP="00536B52">
            <w:pPr>
              <w:spacing w:after="0" w:line="240" w:lineRule="auto"/>
              <w:jc w:val="center"/>
              <w:rPr>
                <w:rFonts w:ascii="Calibri" w:eastAsia="Times New Roman" w:hAnsi="Calibri" w:cs="Calibri"/>
                <w:color w:val="000000"/>
                <w:sz w:val="20"/>
                <w:szCs w:val="20"/>
              </w:rPr>
            </w:pPr>
            <w:r w:rsidRPr="00536B52">
              <w:rPr>
                <w:rFonts w:ascii="Calibri" w:eastAsia="Times New Roman" w:hAnsi="Calibri" w:cs="Calibri"/>
                <w:color w:val="000000"/>
                <w:sz w:val="20"/>
                <w:szCs w:val="20"/>
              </w:rPr>
              <w:t>1</w:t>
            </w:r>
          </w:p>
        </w:tc>
        <w:tc>
          <w:tcPr>
            <w:tcW w:w="1360" w:type="dxa"/>
            <w:tcBorders>
              <w:top w:val="nil"/>
              <w:left w:val="nil"/>
              <w:bottom w:val="single" w:sz="4" w:space="0" w:color="auto"/>
              <w:right w:val="single" w:sz="4" w:space="0" w:color="auto"/>
            </w:tcBorders>
            <w:shd w:val="clear" w:color="000000" w:fill="FFFFFF"/>
            <w:vAlign w:val="center"/>
            <w:hideMark/>
          </w:tcPr>
          <w:p w14:paraId="39932F97" w14:textId="77777777" w:rsidR="00536B52" w:rsidRPr="00536B52" w:rsidRDefault="00536B52" w:rsidP="00536B52">
            <w:pPr>
              <w:spacing w:after="0" w:line="240" w:lineRule="auto"/>
              <w:jc w:val="center"/>
              <w:rPr>
                <w:rFonts w:ascii="Calibri" w:eastAsia="Times New Roman" w:hAnsi="Calibri" w:cs="Calibri"/>
                <w:b/>
                <w:bCs/>
                <w:color w:val="000000"/>
                <w:sz w:val="18"/>
                <w:szCs w:val="18"/>
              </w:rPr>
            </w:pPr>
            <w:r w:rsidRPr="00536B52">
              <w:rPr>
                <w:rFonts w:ascii="Calibri" w:eastAsia="Times New Roman" w:hAnsi="Calibri" w:cs="Calibri"/>
                <w:b/>
                <w:bCs/>
                <w:color w:val="000000"/>
                <w:sz w:val="18"/>
                <w:szCs w:val="18"/>
              </w:rPr>
              <w:t>DIS-DE24-161</w:t>
            </w:r>
          </w:p>
        </w:tc>
        <w:tc>
          <w:tcPr>
            <w:tcW w:w="3000" w:type="dxa"/>
            <w:tcBorders>
              <w:top w:val="nil"/>
              <w:left w:val="nil"/>
              <w:bottom w:val="single" w:sz="4" w:space="0" w:color="auto"/>
              <w:right w:val="single" w:sz="4" w:space="0" w:color="auto"/>
            </w:tcBorders>
            <w:shd w:val="clear" w:color="auto" w:fill="auto"/>
            <w:vAlign w:val="center"/>
            <w:hideMark/>
          </w:tcPr>
          <w:p w14:paraId="5E958B85" w14:textId="77777777" w:rsidR="00536B52" w:rsidRPr="00536B52" w:rsidRDefault="00536B52" w:rsidP="00536B52">
            <w:pPr>
              <w:spacing w:after="0" w:line="240" w:lineRule="auto"/>
              <w:jc w:val="center"/>
              <w:rPr>
                <w:rFonts w:ascii="Calibri" w:eastAsia="Times New Roman" w:hAnsi="Calibri" w:cs="Calibri"/>
                <w:b/>
                <w:bCs/>
                <w:color w:val="000000"/>
                <w:sz w:val="18"/>
                <w:szCs w:val="18"/>
              </w:rPr>
            </w:pPr>
            <w:r w:rsidRPr="00536B52">
              <w:rPr>
                <w:rFonts w:ascii="Calibri" w:eastAsia="Times New Roman" w:hAnsi="Calibri" w:cs="Calibri"/>
                <w:b/>
                <w:bCs/>
                <w:color w:val="000000"/>
                <w:sz w:val="18"/>
                <w:szCs w:val="18"/>
              </w:rPr>
              <w:t>Y shaped blood administration set</w:t>
            </w:r>
          </w:p>
        </w:tc>
        <w:tc>
          <w:tcPr>
            <w:tcW w:w="760" w:type="dxa"/>
            <w:tcBorders>
              <w:top w:val="nil"/>
              <w:left w:val="nil"/>
              <w:bottom w:val="single" w:sz="4" w:space="0" w:color="auto"/>
              <w:right w:val="single" w:sz="4" w:space="0" w:color="auto"/>
            </w:tcBorders>
            <w:shd w:val="clear" w:color="auto" w:fill="auto"/>
            <w:vAlign w:val="center"/>
            <w:hideMark/>
          </w:tcPr>
          <w:p w14:paraId="2A165B17" w14:textId="77777777" w:rsidR="00536B52" w:rsidRPr="00536B52" w:rsidRDefault="00536B52" w:rsidP="00536B52">
            <w:pPr>
              <w:spacing w:after="0" w:line="240" w:lineRule="auto"/>
              <w:jc w:val="center"/>
              <w:rPr>
                <w:rFonts w:ascii="Calibri" w:eastAsia="Times New Roman" w:hAnsi="Calibri" w:cs="Calibri"/>
                <w:b/>
                <w:bCs/>
                <w:color w:val="000000"/>
                <w:sz w:val="18"/>
                <w:szCs w:val="18"/>
              </w:rPr>
            </w:pPr>
            <w:r w:rsidRPr="00536B52">
              <w:rPr>
                <w:rFonts w:ascii="Calibri" w:eastAsia="Times New Roman" w:hAnsi="Calibri" w:cs="Calibri"/>
                <w:b/>
                <w:bCs/>
                <w:color w:val="000000"/>
                <w:sz w:val="18"/>
                <w:szCs w:val="18"/>
              </w:rPr>
              <w:t>SET</w:t>
            </w:r>
          </w:p>
        </w:tc>
        <w:tc>
          <w:tcPr>
            <w:tcW w:w="1820" w:type="dxa"/>
            <w:tcBorders>
              <w:top w:val="nil"/>
              <w:left w:val="nil"/>
              <w:bottom w:val="single" w:sz="4" w:space="0" w:color="auto"/>
              <w:right w:val="single" w:sz="4" w:space="0" w:color="auto"/>
            </w:tcBorders>
            <w:shd w:val="clear" w:color="auto" w:fill="auto"/>
            <w:hideMark/>
          </w:tcPr>
          <w:p w14:paraId="36B138CE" w14:textId="77777777" w:rsidR="00536B52" w:rsidRPr="00536B52" w:rsidRDefault="00536B52" w:rsidP="00536B52">
            <w:pPr>
              <w:bidi/>
              <w:spacing w:after="0" w:line="240" w:lineRule="auto"/>
              <w:jc w:val="right"/>
              <w:rPr>
                <w:rFonts w:ascii="Calibri" w:eastAsia="Times New Roman" w:hAnsi="Calibri" w:cs="Calibri"/>
                <w:b/>
                <w:bCs/>
                <w:color w:val="000000"/>
                <w:sz w:val="18"/>
                <w:szCs w:val="18"/>
              </w:rPr>
            </w:pPr>
            <w:r w:rsidRPr="00536B52">
              <w:rPr>
                <w:rFonts w:ascii="Calibri" w:eastAsia="Times New Roman" w:hAnsi="Calibri" w:cs="Calibri"/>
                <w:b/>
                <w:bCs/>
                <w:color w:val="000000"/>
                <w:sz w:val="18"/>
                <w:szCs w:val="18"/>
                <w:rtl/>
              </w:rPr>
              <w:t xml:space="preserve">الية عمل التقنية تشكيل بطل مغذي وجعل المغذي يتسرب عن طريق </w:t>
            </w:r>
            <w:r w:rsidRPr="00536B52">
              <w:rPr>
                <w:rFonts w:ascii="Calibri" w:eastAsia="Times New Roman" w:hAnsi="Calibri" w:cs="Calibri"/>
                <w:b/>
                <w:bCs/>
                <w:color w:val="000000"/>
                <w:sz w:val="18"/>
                <w:szCs w:val="18"/>
              </w:rPr>
              <w:t>y</w:t>
            </w:r>
            <w:r w:rsidRPr="00536B52">
              <w:rPr>
                <w:rFonts w:ascii="Calibri" w:eastAsia="Times New Roman" w:hAnsi="Calibri" w:cs="Calibri"/>
                <w:b/>
                <w:bCs/>
                <w:color w:val="000000"/>
                <w:sz w:val="18"/>
                <w:szCs w:val="18"/>
                <w:rtl/>
              </w:rPr>
              <w:t xml:space="preserve"> </w:t>
            </w:r>
            <w:r w:rsidRPr="00536B52">
              <w:rPr>
                <w:rFonts w:ascii="Calibri" w:eastAsia="Times New Roman" w:hAnsi="Calibri" w:cs="Calibri"/>
                <w:b/>
                <w:bCs/>
                <w:color w:val="000000"/>
                <w:sz w:val="18"/>
                <w:szCs w:val="18"/>
              </w:rPr>
              <w:t>injector</w:t>
            </w:r>
            <w:r w:rsidRPr="00536B52">
              <w:rPr>
                <w:rFonts w:ascii="Calibri" w:eastAsia="Times New Roman" w:hAnsi="Calibri" w:cs="Calibri"/>
                <w:b/>
                <w:bCs/>
                <w:color w:val="000000"/>
                <w:sz w:val="18"/>
                <w:szCs w:val="18"/>
                <w:rtl/>
              </w:rPr>
              <w:t>)</w:t>
            </w:r>
          </w:p>
        </w:tc>
        <w:tc>
          <w:tcPr>
            <w:tcW w:w="1280" w:type="dxa"/>
            <w:tcBorders>
              <w:top w:val="nil"/>
              <w:left w:val="nil"/>
              <w:bottom w:val="single" w:sz="4" w:space="0" w:color="auto"/>
              <w:right w:val="single" w:sz="4" w:space="0" w:color="auto"/>
            </w:tcBorders>
            <w:shd w:val="clear" w:color="auto" w:fill="auto"/>
            <w:hideMark/>
          </w:tcPr>
          <w:p w14:paraId="47DCFA32" w14:textId="77777777" w:rsidR="00536B52" w:rsidRPr="00536B52" w:rsidRDefault="00536B52" w:rsidP="00536B52">
            <w:pPr>
              <w:bidi/>
              <w:spacing w:after="0" w:line="240" w:lineRule="auto"/>
              <w:jc w:val="right"/>
              <w:rPr>
                <w:rFonts w:ascii="Calibri" w:eastAsia="Times New Roman" w:hAnsi="Calibri" w:cs="Calibri"/>
                <w:b/>
                <w:bCs/>
                <w:color w:val="000000"/>
                <w:sz w:val="18"/>
                <w:szCs w:val="18"/>
                <w:rtl/>
              </w:rPr>
            </w:pPr>
            <w:r w:rsidRPr="00536B52">
              <w:rPr>
                <w:rFonts w:ascii="Calibri" w:eastAsia="Times New Roman" w:hAnsi="Calibri" w:cs="Calibri"/>
                <w:b/>
                <w:bCs/>
                <w:color w:val="000000"/>
                <w:sz w:val="18"/>
                <w:szCs w:val="18"/>
                <w:rtl/>
              </w:rPr>
              <w:t xml:space="preserve">امراض دم سريرية </w:t>
            </w:r>
          </w:p>
        </w:tc>
        <w:tc>
          <w:tcPr>
            <w:tcW w:w="960" w:type="dxa"/>
            <w:tcBorders>
              <w:top w:val="nil"/>
              <w:left w:val="nil"/>
              <w:bottom w:val="single" w:sz="4" w:space="0" w:color="auto"/>
              <w:right w:val="single" w:sz="4" w:space="0" w:color="auto"/>
            </w:tcBorders>
            <w:shd w:val="clear" w:color="auto" w:fill="auto"/>
            <w:noWrap/>
            <w:hideMark/>
          </w:tcPr>
          <w:p w14:paraId="03773552" w14:textId="77777777" w:rsidR="00536B52" w:rsidRPr="00536B52" w:rsidRDefault="00536B52" w:rsidP="00536B52">
            <w:pPr>
              <w:spacing w:after="0" w:line="240" w:lineRule="auto"/>
              <w:rPr>
                <w:rFonts w:ascii="Calibri" w:eastAsia="Times New Roman" w:hAnsi="Calibri" w:cs="Calibri"/>
                <w:color w:val="000000"/>
                <w:rtl/>
              </w:rPr>
            </w:pPr>
            <w:r w:rsidRPr="00536B52">
              <w:rPr>
                <w:rFonts w:ascii="Calibri" w:eastAsia="Times New Roman" w:hAnsi="Calibri" w:cs="Calibri"/>
                <w:color w:val="000000"/>
              </w:rPr>
              <w:t>90260</w:t>
            </w:r>
          </w:p>
        </w:tc>
        <w:tc>
          <w:tcPr>
            <w:tcW w:w="1040" w:type="dxa"/>
            <w:tcBorders>
              <w:top w:val="nil"/>
              <w:left w:val="nil"/>
              <w:bottom w:val="single" w:sz="4" w:space="0" w:color="auto"/>
              <w:right w:val="single" w:sz="4" w:space="0" w:color="auto"/>
            </w:tcBorders>
            <w:shd w:val="clear" w:color="auto" w:fill="auto"/>
            <w:hideMark/>
          </w:tcPr>
          <w:p w14:paraId="0F454683" w14:textId="77777777" w:rsidR="00536B52" w:rsidRPr="00536B52" w:rsidRDefault="00536B52" w:rsidP="00536B52">
            <w:pPr>
              <w:spacing w:after="0" w:line="240" w:lineRule="auto"/>
              <w:jc w:val="center"/>
              <w:rPr>
                <w:rFonts w:ascii="Arial" w:eastAsia="Times New Roman" w:hAnsi="Arial" w:cs="Arial"/>
                <w:b/>
                <w:bCs/>
                <w:color w:val="000000"/>
              </w:rPr>
            </w:pPr>
            <w:r w:rsidRPr="00536B52">
              <w:rPr>
                <w:rFonts w:ascii="Arial" w:eastAsia="Times New Roman" w:hAnsi="Arial" w:cs="Arial"/>
                <w:b/>
                <w:bCs/>
                <w:color w:val="000000"/>
              </w:rPr>
              <w:t>3</w:t>
            </w:r>
          </w:p>
        </w:tc>
        <w:tc>
          <w:tcPr>
            <w:tcW w:w="1040" w:type="dxa"/>
            <w:tcBorders>
              <w:top w:val="nil"/>
              <w:left w:val="nil"/>
              <w:bottom w:val="single" w:sz="4" w:space="0" w:color="auto"/>
              <w:right w:val="single" w:sz="4" w:space="0" w:color="auto"/>
            </w:tcBorders>
            <w:shd w:val="clear" w:color="auto" w:fill="auto"/>
            <w:vAlign w:val="center"/>
            <w:hideMark/>
          </w:tcPr>
          <w:p w14:paraId="6FAEBA26" w14:textId="77777777" w:rsidR="00536B52" w:rsidRPr="00536B52" w:rsidRDefault="00536B52" w:rsidP="00536B52">
            <w:pPr>
              <w:bidi/>
              <w:spacing w:after="0" w:line="240" w:lineRule="auto"/>
              <w:jc w:val="center"/>
              <w:rPr>
                <w:rFonts w:ascii="Calibri" w:eastAsia="Times New Roman" w:hAnsi="Calibri" w:cs="Calibri"/>
                <w:b/>
                <w:bCs/>
                <w:color w:val="000000"/>
              </w:rPr>
            </w:pPr>
            <w:r w:rsidRPr="00536B52">
              <w:rPr>
                <w:rFonts w:ascii="Calibri" w:eastAsia="Times New Roman" w:hAnsi="Calibri" w:cs="Calibri"/>
                <w:b/>
                <w:bCs/>
                <w:color w:val="000000"/>
                <w:rtl/>
              </w:rPr>
              <w:t>اسيوي</w:t>
            </w:r>
          </w:p>
        </w:tc>
      </w:tr>
      <w:tr w:rsidR="00536B52" w:rsidRPr="00536B52" w14:paraId="10B57788" w14:textId="77777777" w:rsidTr="00536B52">
        <w:trPr>
          <w:trHeight w:val="804"/>
        </w:trPr>
        <w:tc>
          <w:tcPr>
            <w:tcW w:w="580" w:type="dxa"/>
            <w:tcBorders>
              <w:top w:val="nil"/>
              <w:left w:val="single" w:sz="4" w:space="0" w:color="auto"/>
              <w:bottom w:val="single" w:sz="4" w:space="0" w:color="auto"/>
              <w:right w:val="single" w:sz="4" w:space="0" w:color="auto"/>
            </w:tcBorders>
            <w:shd w:val="clear" w:color="auto" w:fill="auto"/>
            <w:hideMark/>
          </w:tcPr>
          <w:p w14:paraId="2803094F" w14:textId="77777777" w:rsidR="00536B52" w:rsidRPr="00536B52" w:rsidRDefault="00536B52" w:rsidP="00536B52">
            <w:pPr>
              <w:spacing w:after="0" w:line="240" w:lineRule="auto"/>
              <w:jc w:val="center"/>
              <w:rPr>
                <w:rFonts w:ascii="Calibri" w:eastAsia="Times New Roman" w:hAnsi="Calibri" w:cs="Calibri"/>
                <w:color w:val="000000"/>
                <w:sz w:val="20"/>
                <w:szCs w:val="20"/>
                <w:rtl/>
              </w:rPr>
            </w:pPr>
            <w:r w:rsidRPr="00536B52">
              <w:rPr>
                <w:rFonts w:ascii="Calibri" w:eastAsia="Times New Roman" w:hAnsi="Calibri" w:cs="Calibri"/>
                <w:color w:val="000000"/>
                <w:sz w:val="20"/>
                <w:szCs w:val="20"/>
              </w:rPr>
              <w:t>2</w:t>
            </w:r>
          </w:p>
        </w:tc>
        <w:tc>
          <w:tcPr>
            <w:tcW w:w="1360" w:type="dxa"/>
            <w:tcBorders>
              <w:top w:val="nil"/>
              <w:left w:val="nil"/>
              <w:bottom w:val="single" w:sz="4" w:space="0" w:color="auto"/>
              <w:right w:val="single" w:sz="4" w:space="0" w:color="auto"/>
            </w:tcBorders>
            <w:shd w:val="clear" w:color="000000" w:fill="FFFFFF"/>
            <w:vAlign w:val="center"/>
            <w:hideMark/>
          </w:tcPr>
          <w:p w14:paraId="1788EAAD" w14:textId="77777777" w:rsidR="00536B52" w:rsidRPr="00536B52" w:rsidRDefault="00536B52" w:rsidP="00536B52">
            <w:pPr>
              <w:spacing w:after="0" w:line="240" w:lineRule="auto"/>
              <w:jc w:val="center"/>
              <w:rPr>
                <w:rFonts w:ascii="Calibri" w:eastAsia="Times New Roman" w:hAnsi="Calibri" w:cs="Calibri"/>
                <w:b/>
                <w:bCs/>
                <w:color w:val="000000"/>
                <w:sz w:val="20"/>
                <w:szCs w:val="20"/>
              </w:rPr>
            </w:pPr>
            <w:r w:rsidRPr="00536B52">
              <w:rPr>
                <w:rFonts w:ascii="Calibri" w:eastAsia="Times New Roman" w:hAnsi="Calibri" w:cs="Calibri"/>
                <w:b/>
                <w:bCs/>
                <w:color w:val="000000"/>
                <w:sz w:val="20"/>
                <w:szCs w:val="20"/>
              </w:rPr>
              <w:t>DIS-DE25-172</w:t>
            </w:r>
          </w:p>
        </w:tc>
        <w:tc>
          <w:tcPr>
            <w:tcW w:w="3000" w:type="dxa"/>
            <w:tcBorders>
              <w:top w:val="nil"/>
              <w:left w:val="nil"/>
              <w:bottom w:val="single" w:sz="4" w:space="0" w:color="auto"/>
              <w:right w:val="single" w:sz="4" w:space="0" w:color="auto"/>
            </w:tcBorders>
            <w:shd w:val="clear" w:color="auto" w:fill="auto"/>
            <w:vAlign w:val="center"/>
            <w:hideMark/>
          </w:tcPr>
          <w:p w14:paraId="7A9FB38E" w14:textId="77777777" w:rsidR="00536B52" w:rsidRPr="00536B52" w:rsidRDefault="00536B52" w:rsidP="00536B52">
            <w:pPr>
              <w:spacing w:after="0" w:line="240" w:lineRule="auto"/>
              <w:jc w:val="center"/>
              <w:rPr>
                <w:rFonts w:ascii="Calibri" w:eastAsia="Times New Roman" w:hAnsi="Calibri" w:cs="Calibri"/>
                <w:b/>
                <w:bCs/>
                <w:color w:val="000000"/>
                <w:sz w:val="20"/>
                <w:szCs w:val="20"/>
              </w:rPr>
            </w:pPr>
            <w:r w:rsidRPr="00536B52">
              <w:rPr>
                <w:rFonts w:ascii="Calibri" w:eastAsia="Times New Roman" w:hAnsi="Calibri" w:cs="Calibri"/>
                <w:b/>
                <w:bCs/>
                <w:color w:val="000000"/>
                <w:sz w:val="20"/>
                <w:szCs w:val="20"/>
              </w:rPr>
              <w:t xml:space="preserve">patient identification bracelet  for adult </w:t>
            </w:r>
          </w:p>
        </w:tc>
        <w:tc>
          <w:tcPr>
            <w:tcW w:w="760" w:type="dxa"/>
            <w:tcBorders>
              <w:top w:val="nil"/>
              <w:left w:val="nil"/>
              <w:bottom w:val="single" w:sz="4" w:space="0" w:color="auto"/>
              <w:right w:val="single" w:sz="4" w:space="0" w:color="auto"/>
            </w:tcBorders>
            <w:shd w:val="clear" w:color="auto" w:fill="auto"/>
            <w:vAlign w:val="center"/>
            <w:hideMark/>
          </w:tcPr>
          <w:p w14:paraId="5BB83E14" w14:textId="77777777" w:rsidR="00536B52" w:rsidRPr="00536B52" w:rsidRDefault="00536B52" w:rsidP="00536B52">
            <w:pPr>
              <w:spacing w:after="0" w:line="240" w:lineRule="auto"/>
              <w:jc w:val="center"/>
              <w:rPr>
                <w:rFonts w:ascii="Calibri" w:eastAsia="Times New Roman" w:hAnsi="Calibri" w:cs="Calibri"/>
                <w:b/>
                <w:bCs/>
                <w:color w:val="000000"/>
                <w:sz w:val="20"/>
                <w:szCs w:val="20"/>
              </w:rPr>
            </w:pPr>
            <w:r w:rsidRPr="00536B52">
              <w:rPr>
                <w:rFonts w:ascii="Calibri" w:eastAsia="Times New Roman" w:hAnsi="Calibri" w:cs="Calibri"/>
                <w:b/>
                <w:bCs/>
                <w:color w:val="000000"/>
                <w:sz w:val="20"/>
                <w:szCs w:val="20"/>
              </w:rPr>
              <w:t>pcs</w:t>
            </w:r>
          </w:p>
        </w:tc>
        <w:tc>
          <w:tcPr>
            <w:tcW w:w="1820" w:type="dxa"/>
            <w:tcBorders>
              <w:top w:val="nil"/>
              <w:left w:val="nil"/>
              <w:bottom w:val="single" w:sz="4" w:space="0" w:color="auto"/>
              <w:right w:val="single" w:sz="4" w:space="0" w:color="auto"/>
            </w:tcBorders>
            <w:shd w:val="clear" w:color="auto" w:fill="auto"/>
            <w:noWrap/>
            <w:vAlign w:val="center"/>
            <w:hideMark/>
          </w:tcPr>
          <w:p w14:paraId="463269E5" w14:textId="77777777" w:rsidR="00536B52" w:rsidRPr="00536B52" w:rsidRDefault="00536B52" w:rsidP="00536B52">
            <w:pPr>
              <w:spacing w:after="0" w:line="240" w:lineRule="auto"/>
              <w:jc w:val="center"/>
              <w:rPr>
                <w:rFonts w:ascii="Calibri" w:eastAsia="Times New Roman" w:hAnsi="Calibri" w:cs="Calibri"/>
                <w:b/>
                <w:bCs/>
                <w:color w:val="000000"/>
                <w:sz w:val="20"/>
                <w:szCs w:val="20"/>
              </w:rPr>
            </w:pPr>
            <w:r w:rsidRPr="00536B52">
              <w:rPr>
                <w:rFonts w:ascii="Calibri" w:eastAsia="Times New Roman" w:hAnsi="Calibri" w:cs="Calibri"/>
                <w:b/>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center"/>
            <w:hideMark/>
          </w:tcPr>
          <w:p w14:paraId="17154DDC" w14:textId="77777777" w:rsidR="00536B52" w:rsidRPr="00536B52" w:rsidRDefault="00536B52" w:rsidP="00536B52">
            <w:pPr>
              <w:bidi/>
              <w:spacing w:after="0" w:line="240" w:lineRule="auto"/>
              <w:jc w:val="center"/>
              <w:rPr>
                <w:rFonts w:ascii="Calibri" w:eastAsia="Times New Roman" w:hAnsi="Calibri" w:cs="Calibri"/>
                <w:b/>
                <w:bCs/>
                <w:color w:val="000000"/>
                <w:sz w:val="20"/>
                <w:szCs w:val="20"/>
              </w:rPr>
            </w:pPr>
            <w:r w:rsidRPr="00536B52">
              <w:rPr>
                <w:rFonts w:ascii="Calibri" w:eastAsia="Times New Roman" w:hAnsi="Calibri" w:cs="Calibri"/>
                <w:b/>
                <w:bCs/>
                <w:color w:val="000000"/>
                <w:sz w:val="20"/>
                <w:szCs w:val="20"/>
                <w:rtl/>
              </w:rPr>
              <w:t xml:space="preserve">جراحة عامة </w:t>
            </w:r>
          </w:p>
        </w:tc>
        <w:tc>
          <w:tcPr>
            <w:tcW w:w="960" w:type="dxa"/>
            <w:tcBorders>
              <w:top w:val="nil"/>
              <w:left w:val="nil"/>
              <w:bottom w:val="single" w:sz="4" w:space="0" w:color="auto"/>
              <w:right w:val="single" w:sz="4" w:space="0" w:color="auto"/>
            </w:tcBorders>
            <w:shd w:val="clear" w:color="auto" w:fill="auto"/>
            <w:noWrap/>
            <w:hideMark/>
          </w:tcPr>
          <w:p w14:paraId="2758B855" w14:textId="77777777" w:rsidR="00536B52" w:rsidRPr="00536B52" w:rsidRDefault="00536B52" w:rsidP="00536B52">
            <w:pPr>
              <w:spacing w:after="0" w:line="240" w:lineRule="auto"/>
              <w:rPr>
                <w:rFonts w:ascii="Calibri" w:eastAsia="Times New Roman" w:hAnsi="Calibri" w:cs="Calibri"/>
                <w:color w:val="000000"/>
                <w:rtl/>
              </w:rPr>
            </w:pPr>
            <w:r w:rsidRPr="00536B52">
              <w:rPr>
                <w:rFonts w:ascii="Calibri" w:eastAsia="Times New Roman" w:hAnsi="Calibri" w:cs="Calibri"/>
                <w:color w:val="000000"/>
              </w:rPr>
              <w:t>598516</w:t>
            </w:r>
          </w:p>
        </w:tc>
        <w:tc>
          <w:tcPr>
            <w:tcW w:w="1040" w:type="dxa"/>
            <w:tcBorders>
              <w:top w:val="nil"/>
              <w:left w:val="nil"/>
              <w:bottom w:val="single" w:sz="4" w:space="0" w:color="auto"/>
              <w:right w:val="single" w:sz="4" w:space="0" w:color="auto"/>
            </w:tcBorders>
            <w:shd w:val="clear" w:color="auto" w:fill="auto"/>
            <w:hideMark/>
          </w:tcPr>
          <w:p w14:paraId="11A44C54" w14:textId="77777777" w:rsidR="00536B52" w:rsidRPr="00536B52" w:rsidRDefault="00536B52" w:rsidP="00536B52">
            <w:pPr>
              <w:spacing w:after="0" w:line="240" w:lineRule="auto"/>
              <w:jc w:val="center"/>
              <w:rPr>
                <w:rFonts w:ascii="Arial" w:eastAsia="Times New Roman" w:hAnsi="Arial" w:cs="Arial"/>
                <w:b/>
                <w:bCs/>
                <w:color w:val="000000"/>
              </w:rPr>
            </w:pPr>
            <w:r w:rsidRPr="00536B52">
              <w:rPr>
                <w:rFonts w:ascii="Arial" w:eastAsia="Times New Roman" w:hAnsi="Arial" w:cs="Arial"/>
                <w:b/>
                <w:bCs/>
                <w:color w:val="000000"/>
              </w:rPr>
              <w:t>0.07</w:t>
            </w:r>
          </w:p>
        </w:tc>
        <w:tc>
          <w:tcPr>
            <w:tcW w:w="1040" w:type="dxa"/>
            <w:tcBorders>
              <w:top w:val="nil"/>
              <w:left w:val="nil"/>
              <w:bottom w:val="single" w:sz="4" w:space="0" w:color="auto"/>
              <w:right w:val="single" w:sz="4" w:space="0" w:color="auto"/>
            </w:tcBorders>
            <w:shd w:val="clear" w:color="auto" w:fill="auto"/>
            <w:vAlign w:val="center"/>
            <w:hideMark/>
          </w:tcPr>
          <w:p w14:paraId="6710F5E0" w14:textId="77777777" w:rsidR="00536B52" w:rsidRPr="00536B52" w:rsidRDefault="00536B52" w:rsidP="00536B52">
            <w:pPr>
              <w:bidi/>
              <w:spacing w:after="0" w:line="240" w:lineRule="auto"/>
              <w:jc w:val="center"/>
              <w:rPr>
                <w:rFonts w:ascii="Arial" w:eastAsia="Times New Roman" w:hAnsi="Arial" w:cs="Arial"/>
                <w:b/>
                <w:bCs/>
                <w:color w:val="000000"/>
              </w:rPr>
            </w:pPr>
            <w:r w:rsidRPr="00536B52">
              <w:rPr>
                <w:rFonts w:ascii="Arial" w:eastAsia="Times New Roman" w:hAnsi="Arial" w:cs="Arial"/>
                <w:b/>
                <w:bCs/>
                <w:color w:val="000000"/>
                <w:rtl/>
              </w:rPr>
              <w:t>امريكي</w:t>
            </w:r>
          </w:p>
        </w:tc>
      </w:tr>
      <w:tr w:rsidR="00536B52" w:rsidRPr="00536B52" w14:paraId="245739B2" w14:textId="77777777" w:rsidTr="00536B52">
        <w:trPr>
          <w:trHeight w:val="1056"/>
        </w:trPr>
        <w:tc>
          <w:tcPr>
            <w:tcW w:w="580" w:type="dxa"/>
            <w:tcBorders>
              <w:top w:val="nil"/>
              <w:left w:val="single" w:sz="4" w:space="0" w:color="auto"/>
              <w:bottom w:val="single" w:sz="4" w:space="0" w:color="auto"/>
              <w:right w:val="single" w:sz="4" w:space="0" w:color="auto"/>
            </w:tcBorders>
            <w:shd w:val="clear" w:color="auto" w:fill="auto"/>
            <w:hideMark/>
          </w:tcPr>
          <w:p w14:paraId="1CB75820" w14:textId="77777777" w:rsidR="00536B52" w:rsidRPr="00536B52" w:rsidRDefault="00536B52" w:rsidP="00536B52">
            <w:pPr>
              <w:spacing w:after="0" w:line="240" w:lineRule="auto"/>
              <w:jc w:val="right"/>
              <w:rPr>
                <w:rFonts w:ascii="Calibri" w:eastAsia="Times New Roman" w:hAnsi="Calibri" w:cs="Calibri"/>
                <w:color w:val="000000"/>
                <w:sz w:val="20"/>
                <w:szCs w:val="20"/>
                <w:rtl/>
              </w:rPr>
            </w:pPr>
            <w:r w:rsidRPr="00536B52">
              <w:rPr>
                <w:rFonts w:ascii="Calibri" w:eastAsia="Times New Roman" w:hAnsi="Calibri" w:cs="Calibri"/>
                <w:color w:val="000000"/>
                <w:sz w:val="20"/>
                <w:szCs w:val="20"/>
              </w:rPr>
              <w:t>3</w:t>
            </w:r>
          </w:p>
        </w:tc>
        <w:tc>
          <w:tcPr>
            <w:tcW w:w="1360" w:type="dxa"/>
            <w:tcBorders>
              <w:top w:val="nil"/>
              <w:left w:val="nil"/>
              <w:bottom w:val="single" w:sz="4" w:space="0" w:color="auto"/>
              <w:right w:val="single" w:sz="4" w:space="0" w:color="auto"/>
            </w:tcBorders>
            <w:shd w:val="clear" w:color="auto" w:fill="auto"/>
            <w:vAlign w:val="center"/>
            <w:hideMark/>
          </w:tcPr>
          <w:p w14:paraId="40BC948C" w14:textId="77777777" w:rsidR="00536B52" w:rsidRPr="00536B52" w:rsidRDefault="00536B52" w:rsidP="00536B52">
            <w:pPr>
              <w:spacing w:after="0" w:line="240" w:lineRule="auto"/>
              <w:jc w:val="center"/>
              <w:rPr>
                <w:rFonts w:ascii="Calibri" w:eastAsia="Times New Roman" w:hAnsi="Calibri" w:cs="Calibri"/>
                <w:b/>
                <w:bCs/>
                <w:color w:val="000000"/>
                <w:sz w:val="20"/>
                <w:szCs w:val="20"/>
              </w:rPr>
            </w:pPr>
            <w:r w:rsidRPr="00536B52">
              <w:rPr>
                <w:rFonts w:ascii="Calibri" w:eastAsia="Times New Roman" w:hAnsi="Calibri" w:cs="Calibri"/>
                <w:b/>
                <w:bCs/>
                <w:color w:val="000000"/>
                <w:sz w:val="20"/>
                <w:szCs w:val="20"/>
              </w:rPr>
              <w:t>DIS-DE25-173</w:t>
            </w:r>
          </w:p>
        </w:tc>
        <w:tc>
          <w:tcPr>
            <w:tcW w:w="3000" w:type="dxa"/>
            <w:tcBorders>
              <w:top w:val="nil"/>
              <w:left w:val="nil"/>
              <w:bottom w:val="single" w:sz="4" w:space="0" w:color="auto"/>
              <w:right w:val="single" w:sz="4" w:space="0" w:color="auto"/>
            </w:tcBorders>
            <w:shd w:val="clear" w:color="auto" w:fill="auto"/>
            <w:vAlign w:val="center"/>
            <w:hideMark/>
          </w:tcPr>
          <w:p w14:paraId="1D9B9F4B" w14:textId="77777777" w:rsidR="00536B52" w:rsidRPr="00536B52" w:rsidRDefault="00536B52" w:rsidP="00536B52">
            <w:pPr>
              <w:spacing w:after="0" w:line="240" w:lineRule="auto"/>
              <w:jc w:val="center"/>
              <w:rPr>
                <w:rFonts w:ascii="Calibri" w:eastAsia="Times New Roman" w:hAnsi="Calibri" w:cs="Calibri"/>
                <w:b/>
                <w:bCs/>
                <w:color w:val="000000"/>
                <w:sz w:val="20"/>
                <w:szCs w:val="20"/>
              </w:rPr>
            </w:pPr>
            <w:r w:rsidRPr="00536B52">
              <w:rPr>
                <w:rFonts w:ascii="Calibri" w:eastAsia="Times New Roman" w:hAnsi="Calibri" w:cs="Calibri"/>
                <w:b/>
                <w:bCs/>
                <w:color w:val="000000"/>
                <w:sz w:val="20"/>
                <w:szCs w:val="20"/>
              </w:rPr>
              <w:t>patient identification bracelet for child</w:t>
            </w:r>
          </w:p>
        </w:tc>
        <w:tc>
          <w:tcPr>
            <w:tcW w:w="760" w:type="dxa"/>
            <w:tcBorders>
              <w:top w:val="nil"/>
              <w:left w:val="nil"/>
              <w:bottom w:val="single" w:sz="4" w:space="0" w:color="auto"/>
              <w:right w:val="single" w:sz="4" w:space="0" w:color="auto"/>
            </w:tcBorders>
            <w:shd w:val="clear" w:color="auto" w:fill="auto"/>
            <w:vAlign w:val="center"/>
            <w:hideMark/>
          </w:tcPr>
          <w:p w14:paraId="763AD151" w14:textId="77777777" w:rsidR="00536B52" w:rsidRPr="00536B52" w:rsidRDefault="00536B52" w:rsidP="00536B52">
            <w:pPr>
              <w:spacing w:after="0" w:line="240" w:lineRule="auto"/>
              <w:jc w:val="center"/>
              <w:rPr>
                <w:rFonts w:ascii="Calibri" w:eastAsia="Times New Roman" w:hAnsi="Calibri" w:cs="Calibri"/>
                <w:b/>
                <w:bCs/>
                <w:color w:val="000000"/>
                <w:sz w:val="20"/>
                <w:szCs w:val="20"/>
              </w:rPr>
            </w:pPr>
            <w:r w:rsidRPr="00536B52">
              <w:rPr>
                <w:rFonts w:ascii="Calibri" w:eastAsia="Times New Roman" w:hAnsi="Calibri" w:cs="Calibri"/>
                <w:b/>
                <w:bCs/>
                <w:color w:val="000000"/>
                <w:sz w:val="20"/>
                <w:szCs w:val="20"/>
              </w:rPr>
              <w:t>pcs</w:t>
            </w:r>
          </w:p>
        </w:tc>
        <w:tc>
          <w:tcPr>
            <w:tcW w:w="1820" w:type="dxa"/>
            <w:tcBorders>
              <w:top w:val="nil"/>
              <w:left w:val="nil"/>
              <w:bottom w:val="single" w:sz="4" w:space="0" w:color="auto"/>
              <w:right w:val="single" w:sz="4" w:space="0" w:color="auto"/>
            </w:tcBorders>
            <w:shd w:val="clear" w:color="auto" w:fill="auto"/>
            <w:noWrap/>
            <w:vAlign w:val="center"/>
            <w:hideMark/>
          </w:tcPr>
          <w:p w14:paraId="497CFECB" w14:textId="77777777" w:rsidR="00536B52" w:rsidRPr="00536B52" w:rsidRDefault="00536B52" w:rsidP="00536B52">
            <w:pPr>
              <w:spacing w:after="0" w:line="240" w:lineRule="auto"/>
              <w:jc w:val="center"/>
              <w:rPr>
                <w:rFonts w:ascii="Calibri" w:eastAsia="Times New Roman" w:hAnsi="Calibri" w:cs="Calibri"/>
                <w:b/>
                <w:bCs/>
                <w:color w:val="000000"/>
                <w:sz w:val="20"/>
                <w:szCs w:val="20"/>
              </w:rPr>
            </w:pPr>
            <w:r w:rsidRPr="00536B52">
              <w:rPr>
                <w:rFonts w:ascii="Calibri" w:eastAsia="Times New Roman" w:hAnsi="Calibri" w:cs="Calibri"/>
                <w:b/>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center"/>
            <w:hideMark/>
          </w:tcPr>
          <w:p w14:paraId="5B47A103" w14:textId="77777777" w:rsidR="00536B52" w:rsidRPr="00536B52" w:rsidRDefault="00536B52" w:rsidP="00536B52">
            <w:pPr>
              <w:bidi/>
              <w:spacing w:after="0" w:line="240" w:lineRule="auto"/>
              <w:jc w:val="center"/>
              <w:rPr>
                <w:rFonts w:ascii="Calibri" w:eastAsia="Times New Roman" w:hAnsi="Calibri" w:cs="Calibri"/>
                <w:b/>
                <w:bCs/>
                <w:color w:val="000000"/>
                <w:sz w:val="20"/>
                <w:szCs w:val="20"/>
              </w:rPr>
            </w:pPr>
            <w:r w:rsidRPr="00536B52">
              <w:rPr>
                <w:rFonts w:ascii="Calibri" w:eastAsia="Times New Roman" w:hAnsi="Calibri" w:cs="Calibri"/>
                <w:b/>
                <w:bCs/>
                <w:color w:val="000000"/>
                <w:sz w:val="20"/>
                <w:szCs w:val="20"/>
                <w:rtl/>
              </w:rPr>
              <w:t xml:space="preserve">جراحة عامة </w:t>
            </w:r>
          </w:p>
        </w:tc>
        <w:tc>
          <w:tcPr>
            <w:tcW w:w="960" w:type="dxa"/>
            <w:tcBorders>
              <w:top w:val="nil"/>
              <w:left w:val="nil"/>
              <w:bottom w:val="single" w:sz="4" w:space="0" w:color="auto"/>
              <w:right w:val="single" w:sz="4" w:space="0" w:color="auto"/>
            </w:tcBorders>
            <w:shd w:val="clear" w:color="auto" w:fill="auto"/>
            <w:noWrap/>
            <w:hideMark/>
          </w:tcPr>
          <w:p w14:paraId="65F8E62D" w14:textId="77777777" w:rsidR="00536B52" w:rsidRPr="00536B52" w:rsidRDefault="00536B52" w:rsidP="00536B52">
            <w:pPr>
              <w:spacing w:after="0" w:line="240" w:lineRule="auto"/>
              <w:rPr>
                <w:rFonts w:ascii="Calibri" w:eastAsia="Times New Roman" w:hAnsi="Calibri" w:cs="Calibri"/>
                <w:color w:val="000000"/>
                <w:rtl/>
              </w:rPr>
            </w:pPr>
            <w:r w:rsidRPr="00536B52">
              <w:rPr>
                <w:rFonts w:ascii="Calibri" w:eastAsia="Times New Roman" w:hAnsi="Calibri" w:cs="Calibri"/>
                <w:color w:val="000000"/>
              </w:rPr>
              <w:t>443634</w:t>
            </w:r>
          </w:p>
        </w:tc>
        <w:tc>
          <w:tcPr>
            <w:tcW w:w="1040" w:type="dxa"/>
            <w:tcBorders>
              <w:top w:val="nil"/>
              <w:left w:val="nil"/>
              <w:bottom w:val="single" w:sz="4" w:space="0" w:color="auto"/>
              <w:right w:val="single" w:sz="4" w:space="0" w:color="auto"/>
            </w:tcBorders>
            <w:shd w:val="clear" w:color="auto" w:fill="auto"/>
            <w:hideMark/>
          </w:tcPr>
          <w:p w14:paraId="18A33061" w14:textId="77777777" w:rsidR="00536B52" w:rsidRPr="00536B52" w:rsidRDefault="00536B52" w:rsidP="00536B52">
            <w:pPr>
              <w:spacing w:after="0" w:line="240" w:lineRule="auto"/>
              <w:jc w:val="center"/>
              <w:rPr>
                <w:rFonts w:ascii="Arial" w:eastAsia="Times New Roman" w:hAnsi="Arial" w:cs="Arial"/>
                <w:b/>
                <w:bCs/>
                <w:color w:val="000000"/>
              </w:rPr>
            </w:pPr>
            <w:r w:rsidRPr="00536B52">
              <w:rPr>
                <w:rFonts w:ascii="Arial" w:eastAsia="Times New Roman" w:hAnsi="Arial" w:cs="Arial"/>
                <w:b/>
                <w:bCs/>
                <w:color w:val="000000"/>
              </w:rPr>
              <w:t>0.07</w:t>
            </w:r>
          </w:p>
        </w:tc>
        <w:tc>
          <w:tcPr>
            <w:tcW w:w="1040" w:type="dxa"/>
            <w:tcBorders>
              <w:top w:val="nil"/>
              <w:left w:val="nil"/>
              <w:bottom w:val="single" w:sz="4" w:space="0" w:color="auto"/>
              <w:right w:val="single" w:sz="4" w:space="0" w:color="auto"/>
            </w:tcBorders>
            <w:shd w:val="clear" w:color="auto" w:fill="auto"/>
            <w:vAlign w:val="center"/>
            <w:hideMark/>
          </w:tcPr>
          <w:p w14:paraId="4783BF85" w14:textId="77777777" w:rsidR="00536B52" w:rsidRPr="00536B52" w:rsidRDefault="00536B52" w:rsidP="00536B52">
            <w:pPr>
              <w:bidi/>
              <w:spacing w:after="0" w:line="240" w:lineRule="auto"/>
              <w:jc w:val="center"/>
              <w:rPr>
                <w:rFonts w:ascii="Arial" w:eastAsia="Times New Roman" w:hAnsi="Arial" w:cs="Arial"/>
                <w:b/>
                <w:bCs/>
                <w:color w:val="000000"/>
              </w:rPr>
            </w:pPr>
            <w:r w:rsidRPr="00536B52">
              <w:rPr>
                <w:rFonts w:ascii="Arial" w:eastAsia="Times New Roman" w:hAnsi="Arial" w:cs="Arial"/>
                <w:b/>
                <w:bCs/>
                <w:color w:val="000000"/>
                <w:rtl/>
              </w:rPr>
              <w:t>امريكي</w:t>
            </w:r>
          </w:p>
        </w:tc>
      </w:tr>
    </w:tbl>
    <w:p w14:paraId="02B554A5" w14:textId="77777777" w:rsidR="00723C89" w:rsidRPr="001C4FDE" w:rsidRDefault="00723C89" w:rsidP="00851780">
      <w:pPr>
        <w:spacing w:after="0"/>
        <w:rPr>
          <w:rFonts w:asciiTheme="minorBidi" w:hAnsiTheme="minorBidi"/>
          <w:b/>
          <w:bCs/>
          <w:sz w:val="32"/>
          <w:szCs w:val="32"/>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lastRenderedPageBreak/>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The percentage that state below  applicable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south Korean, Russian,south African, south American:</w:t>
      </w:r>
      <w:r w:rsidR="00BD0346">
        <w:rPr>
          <w:rFonts w:cs="Times New Roman"/>
          <w:b/>
          <w:bCs/>
          <w:highlight w:val="green"/>
        </w:rPr>
        <w:t>is</w:t>
      </w:r>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 xml:space="preserve">GCC must remain unaltered. Contract-specific information, deletions, extensions, and modifications to the GCC shall be introduced only by the Contracting Entity through the </w:t>
      </w:r>
      <w:r w:rsidRPr="001C4FDE">
        <w:rPr>
          <w:rFonts w:asciiTheme="minorBidi" w:hAnsiTheme="minorBidi" w:cstheme="minorBidi"/>
        </w:rPr>
        <w:lastRenderedPageBreak/>
        <w:t>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w:t>
            </w:r>
            <w:r w:rsidRPr="001C4FDE">
              <w:rPr>
                <w:rFonts w:asciiTheme="majorBidi" w:hAnsiTheme="majorBidi" w:cstheme="majorBidi"/>
                <w:sz w:val="24"/>
                <w:szCs w:val="24"/>
              </w:rPr>
              <w:lastRenderedPageBreak/>
              <w:t>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w:t>
            </w:r>
            <w:r w:rsidRPr="001C4FDE">
              <w:rPr>
                <w:rFonts w:asciiTheme="majorBidi" w:hAnsiTheme="majorBidi" w:cstheme="majorBidi"/>
              </w:rPr>
              <w:lastRenderedPageBreak/>
              <w:t xml:space="preserve">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“corrupt </w:t>
            </w:r>
            <w:r w:rsidRPr="001C4FDE">
              <w:rPr>
                <w:rFonts w:asciiTheme="majorBidi" w:hAnsiTheme="majorBidi" w:cstheme="majorBidi"/>
                <w:sz w:val="24"/>
                <w:szCs w:val="24"/>
              </w:rPr>
              <w:lastRenderedPageBreak/>
              <w:t>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w:t>
            </w:r>
            <w:r w:rsidRPr="001C4FDE">
              <w:rPr>
                <w:rFonts w:asciiTheme="majorBidi" w:hAnsiTheme="majorBidi" w:cstheme="majorBidi"/>
                <w:sz w:val="24"/>
                <w:szCs w:val="24"/>
              </w:rPr>
              <w:lastRenderedPageBreak/>
              <w:t>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fulfillment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e- If seizure was conducted on the funds of the supplier by a competent court, this seizure may lead to the inability of the supplier to fulfill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.1 Except in cases of criminal negligence or willful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(kimadia )</w:t>
            </w:r>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Al-Moa’adham –</w:t>
            </w:r>
            <w:r w:rsidR="00B028C1" w:rsidRPr="001C4FDE">
              <w:rPr>
                <w:sz w:val="28"/>
                <w:szCs w:val="28"/>
                <w:lang w:val="en-GB"/>
              </w:rPr>
              <w:t xml:space="preserve">Baghdad -: Ministry of Health </w:t>
            </w:r>
            <w:r w:rsidRPr="001C4FDE">
              <w:rPr>
                <w:sz w:val="28"/>
                <w:szCs w:val="28"/>
                <w:lang w:val="en-GB"/>
              </w:rPr>
              <w:t>/Kimadia</w:t>
            </w:r>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documents</w:t>
            </w:r>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r w:rsidR="00BE0DCE" w:rsidRPr="00133233">
              <w:rPr>
                <w:rFonts w:asciiTheme="minorBidi" w:hAnsiTheme="minorBidi"/>
                <w:sz w:val="28"/>
                <w:szCs w:val="28"/>
                <w:highlight w:val="green"/>
                <w:lang w:val="en-GB"/>
              </w:rPr>
              <w:t>secound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The seller must provide kimadia with a certificate of analysis (with each shipment )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stop settlement the dues  second party  until the registration procedures are completed with imposition a contracting penalty penalty</w:t>
            </w:r>
            <w:r w:rsidR="00372956" w:rsidRPr="00EA2D3A">
              <w:rPr>
                <w:rFonts w:ascii="Arial" w:hAnsi="Arial" w:cs="Arial"/>
                <w:b/>
                <w:bCs/>
                <w:sz w:val="20"/>
                <w:szCs w:val="20"/>
              </w:rPr>
              <w:t xml:space="preserve"> </w:t>
            </w:r>
            <w:r w:rsidR="00372956" w:rsidRPr="00A71C46">
              <w:rPr>
                <w:sz w:val="28"/>
                <w:szCs w:val="28"/>
                <w:highlight w:val="green"/>
                <w:lang w:val="en-GB"/>
              </w:rPr>
              <w:t>at the presentage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the foreign companies that wish to submit their bid are obligated to register abranch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started from</w:t>
            </w:r>
            <w:r w:rsidR="007060EC" w:rsidRPr="001C4FDE">
              <w:rPr>
                <w:rFonts w:asciiTheme="minorBidi" w:hAnsiTheme="minorBidi"/>
                <w:sz w:val="28"/>
                <w:szCs w:val="28"/>
                <w:lang w:val="en-GB"/>
              </w:rPr>
              <w:t>conrtact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datet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&amp;its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kimadia,</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performance bond should issued</w:t>
            </w:r>
            <w:r w:rsidR="00F34610" w:rsidRPr="001C4FDE">
              <w:rPr>
                <w:rFonts w:asciiTheme="minorBidi" w:hAnsiTheme="minorBidi"/>
                <w:sz w:val="28"/>
                <w:szCs w:val="28"/>
                <w:lang w:val="en-GB"/>
              </w:rPr>
              <w:t>by the requier</w:t>
            </w:r>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&amp; the letter of guarantee should be issue Iraqi depenbable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StateCompany For Marketing Drugs  Medical Appliances (kimadia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atthe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-Sample will be sent tonational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Any materials or quantity that fails in analysis as confirmed by</w:t>
            </w:r>
            <w:r w:rsidR="00A365D9" w:rsidRPr="001C4FDE">
              <w:rPr>
                <w:rFonts w:ascii="Arial" w:hAnsi="Arial" w:cs="Arial"/>
                <w:b/>
                <w:bCs/>
                <w:sz w:val="20"/>
                <w:szCs w:val="20"/>
              </w:rPr>
              <w:t>letter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seller  obligate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)days</w:t>
            </w:r>
            <w:r w:rsidR="00372B48" w:rsidRPr="001C4FDE">
              <w:rPr>
                <w:rFonts w:asciiTheme="minorBidi" w:hAnsiTheme="minorBidi"/>
                <w:sz w:val="28"/>
                <w:szCs w:val="28"/>
                <w:lang w:val="en-GB"/>
              </w:rPr>
              <w:t xml:space="preserve">from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Supplies</w:t>
            </w:r>
            <w:r w:rsidR="00372B48" w:rsidRPr="001C4FDE">
              <w:rPr>
                <w:rFonts w:asciiTheme="minorBidi" w:hAnsiTheme="minorBidi"/>
                <w:sz w:val="28"/>
                <w:szCs w:val="28"/>
                <w:lang w:val="en-GB"/>
              </w:rPr>
              <w:t xml:space="preserve">to supplier </w:t>
            </w:r>
            <w:r w:rsidRPr="001C4FDE">
              <w:rPr>
                <w:rFonts w:asciiTheme="minorBidi" w:hAnsiTheme="minorBidi"/>
                <w:sz w:val="28"/>
                <w:szCs w:val="28"/>
                <w:lang w:val="en-GB"/>
              </w:rPr>
              <w:t>place</w:t>
            </w:r>
            <w:r w:rsidR="00372B48" w:rsidRPr="001C4FDE">
              <w:rPr>
                <w:rFonts w:asciiTheme="minorBidi" w:hAnsiTheme="minorBidi"/>
                <w:sz w:val="28"/>
                <w:szCs w:val="28"/>
                <w:lang w:val="en-GB"/>
              </w:rPr>
              <w:t>that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2-The seller must write the name of the manufacturing Company and the country of origin on the inner and out side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contracting  penalty at the presentage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Height 1000 mm (Including the height of palletbase)</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appliancess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Delivered &amp; shipping: partial shipping allowed CIP Baghdad arrival to warehouse MOH/ Kimadia with insurance &amp;freight charges.(fixed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L/C,the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the first party has the right to amendment the shipping &amp; delivery scheduling if it necessity required however the second party has no right to objection in any cases the shipping &amp; supplier period will be period not pass one year from date of signat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quantitaty&amp;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Commercial invoice</w:t>
            </w:r>
            <w:r w:rsidR="001D40FC" w:rsidRPr="001C4FDE">
              <w:rPr>
                <w:rFonts w:ascii="Arial" w:hAnsi="Arial" w:cs="Arial"/>
                <w:b/>
                <w:bCs/>
                <w:sz w:val="20"/>
                <w:szCs w:val="20"/>
              </w:rPr>
              <w:t>original &amp; legalized</w:t>
            </w:r>
            <w:r w:rsidR="000A7588">
              <w:rPr>
                <w:rFonts w:ascii="Arial" w:hAnsi="Arial" w:cs="Arial"/>
                <w:b/>
                <w:bCs/>
                <w:sz w:val="20"/>
                <w:szCs w:val="20"/>
              </w:rPr>
              <w:t xml:space="preserve"> </w:t>
            </w:r>
            <w:r w:rsidRPr="001C4FDE">
              <w:rPr>
                <w:rFonts w:ascii="Arial" w:hAnsi="Arial" w:cs="Arial"/>
                <w:b/>
                <w:bCs/>
                <w:sz w:val="20"/>
                <w:szCs w:val="20"/>
              </w:rPr>
              <w:t>.</w:t>
            </w:r>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w:t>
            </w:r>
            <w:r w:rsidR="00CB0CC1">
              <w:rPr>
                <w:rFonts w:ascii="Arial" w:hAnsi="Arial" w:cs="Arial"/>
                <w:b/>
                <w:bCs/>
                <w:sz w:val="20"/>
                <w:szCs w:val="20"/>
              </w:rPr>
              <w:t xml:space="preserve"> </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of  analysis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shipment )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kimadia with a certificate issued by the health authorities or the health departments in the country of origin confirming in it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The second party have to submitt</w:t>
            </w:r>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availability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Sampleprovision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copy of the Insurance Certificate, showing the Purchaser as the beneficiary;</w:t>
            </w:r>
            <w:r w:rsidR="00B749F0" w:rsidRPr="001C4FDE">
              <w:rPr>
                <w:rFonts w:asciiTheme="minorBidi" w:hAnsiTheme="minorBidi"/>
                <w:sz w:val="28"/>
                <w:szCs w:val="28"/>
                <w:lang w:val="en-GB"/>
              </w:rPr>
              <w:t>in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Kimadia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(kimadia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kimadia requirement,.</w:t>
            </w:r>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MOH/Kimadia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MOH/Kimadia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one  entry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Kimadiadose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neighboring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-The seller must provide the purchaser with the details mentioned below and at the same time to inform Kimadia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withterms&amp; conditions L/C  shall be paid through irrevocable confirmed letter of credit opened in favor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the  Medical Supplies</w:t>
            </w:r>
            <w:r w:rsidRPr="00261F8E">
              <w:rPr>
                <w:rFonts w:asciiTheme="minorBidi" w:eastAsiaTheme="minorHAnsi" w:hAnsiTheme="minorBidi" w:cstheme="minorBidi"/>
                <w:sz w:val="28"/>
                <w:szCs w:val="28"/>
                <w:lang w:val="en-GB"/>
              </w:rPr>
              <w:t xml:space="preserve"> after arrive the items to kimadia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percent of the  Medical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Seller is responsible to submit training course for  the medical, technical and Kimadia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The seller should specify the training value in the presented offer and its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opinnig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kimadia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frish&amp; from original country .</w:t>
            </w:r>
          </w:p>
          <w:p w14:paraId="1EDE8BE1" w14:textId="77777777" w:rsidR="000231EB" w:rsidRDefault="000231EB" w:rsidP="00AC4CFB">
            <w:pPr>
              <w:spacing w:after="0"/>
              <w:rPr>
                <w:sz w:val="28"/>
                <w:szCs w:val="28"/>
                <w:lang w:val="en-GB"/>
              </w:rPr>
            </w:pPr>
            <w:r w:rsidRPr="005D6F20">
              <w:rPr>
                <w:b/>
                <w:bCs/>
                <w:sz w:val="28"/>
                <w:szCs w:val="28"/>
                <w:highlight w:val="green"/>
                <w:lang w:val="en-GB"/>
              </w:rPr>
              <w:t>Warranty &amp; Maintenance amount</w:t>
            </w:r>
            <w:r w:rsidRPr="00376C04">
              <w:rPr>
                <w:sz w:val="28"/>
                <w:szCs w:val="28"/>
                <w:highlight w:val="green"/>
                <w:lang w:val="en-GB"/>
              </w:rPr>
              <w:t xml:space="preserve"> :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MOH/Kimadia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contracting penalty as presentage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ater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1C4FDE">
              <w:rPr>
                <w:rFonts w:ascii="Arial" w:hAnsi="Arial" w:cs="Arial"/>
                <w:b/>
                <w:bCs/>
                <w:sz w:val="20"/>
                <w:szCs w:val="20"/>
              </w:rPr>
              <w:t xml:space="preserve"> Medical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If the Supplier fails to fulfill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order  100%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faild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kimadia)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compenset it </w:t>
            </w:r>
            <w:r w:rsidRPr="001C4FDE">
              <w:rPr>
                <w:rFonts w:asciiTheme="minorBidi" w:hAnsiTheme="minorBidi"/>
                <w:sz w:val="28"/>
                <w:szCs w:val="28"/>
                <w:lang w:val="en-GB"/>
              </w:rPr>
              <w:t xml:space="preserve"> the remaining shipments should be shipped in the same shipping schedule from the date of</w:t>
            </w:r>
            <w:r w:rsidR="00545087" w:rsidRPr="001C4FDE">
              <w:rPr>
                <w:rFonts w:asciiTheme="minorBidi" w:hAnsiTheme="minorBidi"/>
                <w:sz w:val="28"/>
                <w:szCs w:val="28"/>
                <w:lang w:val="en-GB"/>
              </w:rPr>
              <w:t xml:space="preserve">notification to supplier </w:t>
            </w:r>
            <w:r w:rsidRPr="001C4FDE">
              <w:rPr>
                <w:rFonts w:asciiTheme="minorBidi" w:hAnsiTheme="minorBidi"/>
                <w:sz w:val="28"/>
                <w:szCs w:val="28"/>
                <w:lang w:val="en-GB"/>
              </w:rPr>
              <w:t xml:space="preserve">otherwise kimadia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out side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 the  Medical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kimadia has the right to take legal procedures or  impose a contracting  penalty at the presentage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“What adopted in Iraq” could not relinquishment on the contract or apart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 any increase or change occurred in the required supplying qty (qualitative, quantitative) which may effect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r w:rsidR="00EF79B8" w:rsidRPr="00447989">
              <w:rPr>
                <w:rFonts w:asciiTheme="minorBidi" w:hAnsiTheme="minorBidi"/>
                <w:b/>
                <w:bCs/>
                <w:sz w:val="28"/>
                <w:szCs w:val="28"/>
                <w:highlight w:val="green"/>
                <w:lang w:val="en-GB"/>
              </w:rPr>
              <w:t>cluaes</w:t>
            </w:r>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any change in period</w:t>
            </w:r>
            <w:r w:rsidRPr="001C4FDE">
              <w:rPr>
                <w:rFonts w:asciiTheme="minorBidi" w:hAnsiTheme="minorBidi"/>
                <w:sz w:val="28"/>
                <w:szCs w:val="28"/>
                <w:lang w:val="en-GB"/>
              </w:rPr>
              <w:t>x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r w:rsidR="00002BFC" w:rsidRPr="001C4FDE">
              <w:rPr>
                <w:rFonts w:asciiTheme="minorBidi" w:hAnsiTheme="minorBidi"/>
                <w:sz w:val="28"/>
                <w:szCs w:val="28"/>
                <w:lang w:bidi="ar-IQ"/>
              </w:rPr>
              <w:t xml:space="preserve">sampals for analysis </w:t>
            </w:r>
            <w:r w:rsidRPr="001C4FDE">
              <w:rPr>
                <w:rFonts w:asciiTheme="minorBidi" w:hAnsiTheme="minorBidi"/>
                <w:sz w:val="28"/>
                <w:szCs w:val="28"/>
                <w:lang w:bidi="ar-IQ"/>
              </w:rPr>
              <w:t xml:space="preserve"> according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The  StateCompany For Marketing Drugs  Medical Appliances (kimadia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cacess:</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seller .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arrangement .</w:t>
            </w:r>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vesessitate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days)a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,Kimadia has the right to not execute any com</w:t>
            </w:r>
            <w:r w:rsidR="00EE7222">
              <w:rPr>
                <w:rFonts w:ascii="Arial" w:hAnsi="Arial" w:cs="Arial"/>
                <w:b/>
                <w:bCs/>
                <w:sz w:val="20"/>
                <w:szCs w:val="20"/>
                <w:lang w:bidi="ar-IQ"/>
              </w:rPr>
              <w:t>mitment related to this contrac</w:t>
            </w:r>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r w:rsidRPr="000C4E1A">
              <w:rPr>
                <w:rFonts w:asciiTheme="minorBidi" w:eastAsiaTheme="minorHAnsi" w:hAnsiTheme="minorBidi" w:cstheme="minorBidi"/>
                <w:sz w:val="28"/>
                <w:szCs w:val="28"/>
                <w:lang w:val="en-GB"/>
              </w:rPr>
              <w:t>drug,serums,vaccine,appliances&amp;medicalequipments&amp;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insert:the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manger,Sales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Will be continued  Address:……..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the E-mail conceder one of the  dependable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kimadia)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r w:rsidR="00D37B1D" w:rsidRPr="003560A1">
              <w:rPr>
                <w:rFonts w:asciiTheme="minorBidi" w:hAnsiTheme="minorBidi"/>
                <w:sz w:val="28"/>
                <w:szCs w:val="28"/>
                <w:lang w:val="en-GB"/>
              </w:rPr>
              <w:t>twentyfive</w:t>
            </w:r>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amount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entrining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circulare above. The second party/the supplier will not be releasd from liability until after submitting a release from the Urban Afforestation Directorate at the Ministry of Agriculture addressed to the first party ( The state company for Marketing Drugs Medical Appliances (Kimadia))</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7634F" w14:textId="77777777" w:rsidR="00A13EE6" w:rsidRDefault="00A13EE6" w:rsidP="00C10F59">
      <w:pPr>
        <w:spacing w:after="0" w:line="240" w:lineRule="auto"/>
      </w:pPr>
      <w:r>
        <w:separator/>
      </w:r>
    </w:p>
  </w:endnote>
  <w:endnote w:type="continuationSeparator" w:id="0">
    <w:p w14:paraId="0C6B0FFB" w14:textId="77777777" w:rsidR="00A13EE6" w:rsidRDefault="00A13EE6"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4D5D" w14:textId="221B9B70"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 xml:space="preserve">SUP </w:t>
    </w:r>
    <w:r w:rsidR="00636D69">
      <w:rPr>
        <w:rFonts w:asciiTheme="majorHAnsi" w:hAnsiTheme="majorHAnsi"/>
        <w:b/>
        <w:bCs/>
        <w:highlight w:val="yellow"/>
      </w:rPr>
      <w:t>9</w:t>
    </w:r>
    <w:r w:rsidR="00A969F8">
      <w:rPr>
        <w:rFonts w:asciiTheme="majorHAnsi" w:hAnsiTheme="majorHAnsi"/>
        <w:b/>
        <w:bCs/>
        <w:highlight w:val="yellow"/>
      </w:rPr>
      <w:t>8</w:t>
    </w:r>
    <w:r w:rsidR="00715921" w:rsidRPr="00715921">
      <w:rPr>
        <w:rFonts w:asciiTheme="majorHAnsi" w:hAnsiTheme="majorHAnsi"/>
        <w:b/>
        <w:bCs/>
        <w:highlight w:val="yellow"/>
      </w:rPr>
      <w:t>/2025/</w:t>
    </w:r>
    <w:r w:rsidR="00A969F8">
      <w:rPr>
        <w:rFonts w:asciiTheme="majorHAnsi" w:hAnsiTheme="majorHAnsi"/>
        <w:b/>
        <w:bCs/>
        <w:highlight w:val="yellow"/>
      </w:rPr>
      <w:t xml:space="preserve">70  </w:t>
    </w:r>
    <w:r w:rsidR="00715921" w:rsidRPr="00715921">
      <w:rPr>
        <w:rFonts w:asciiTheme="majorHAnsi" w:hAnsiTheme="majorHAnsi"/>
        <w:b/>
        <w:bCs/>
        <w:highlight w:val="yellow"/>
      </w:rPr>
      <w:t xml:space="preserve">  Medical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(kimadia )</w:t>
    </w:r>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0221" w14:textId="5223911D"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A1705C">
      <w:rPr>
        <w:rFonts w:asciiTheme="majorHAnsi" w:hAnsiTheme="majorHAnsi"/>
        <w:b/>
        <w:bCs/>
      </w:rPr>
      <w:t>9</w:t>
    </w:r>
    <w:r w:rsidR="00A969F8">
      <w:rPr>
        <w:rFonts w:asciiTheme="majorHAnsi" w:hAnsiTheme="majorHAnsi"/>
        <w:b/>
        <w:bCs/>
      </w:rPr>
      <w:t>8</w:t>
    </w:r>
    <w:r w:rsidR="00C7215B">
      <w:rPr>
        <w:rFonts w:asciiTheme="majorHAnsi" w:hAnsiTheme="majorHAnsi"/>
        <w:b/>
        <w:bCs/>
      </w:rPr>
      <w:t>/2025/</w:t>
    </w:r>
    <w:r w:rsidR="00A969F8">
      <w:rPr>
        <w:rFonts w:asciiTheme="majorHAnsi" w:hAnsiTheme="majorHAnsi"/>
        <w:b/>
        <w:bCs/>
      </w:rPr>
      <w:t xml:space="preserve">70 </w:t>
    </w:r>
    <w:r w:rsidR="00C7215B">
      <w:rPr>
        <w:rFonts w:asciiTheme="majorHAnsi" w:hAnsiTheme="majorHAnsi"/>
        <w:b/>
        <w:bCs/>
      </w:rPr>
      <w:t xml:space="preserve">Medical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(kimadia )</w:t>
    </w:r>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6B7452" w:rsidRPr="006B7452">
      <w:rPr>
        <w:rFonts w:asciiTheme="majorHAnsi" w:hAnsiTheme="majorHAnsi"/>
        <w:noProof/>
      </w:rPr>
      <w:t>131</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193096" w14:textId="77777777" w:rsidR="00A13EE6" w:rsidRDefault="00A13EE6" w:rsidP="00C10F59">
      <w:pPr>
        <w:spacing w:after="0" w:line="240" w:lineRule="auto"/>
      </w:pPr>
      <w:r>
        <w:separator/>
      </w:r>
    </w:p>
  </w:footnote>
  <w:footnote w:type="continuationSeparator" w:id="0">
    <w:p w14:paraId="5CBE0F2B" w14:textId="77777777" w:rsidR="00A13EE6" w:rsidRDefault="00A13EE6"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84</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6B7452">
      <w:rPr>
        <w:noProof/>
      </w:rPr>
      <w:t>131</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25269312">
    <w:abstractNumId w:val="14"/>
  </w:num>
  <w:num w:numId="2" w16cid:durableId="1707951649">
    <w:abstractNumId w:val="37"/>
  </w:num>
  <w:num w:numId="3" w16cid:durableId="1285036276">
    <w:abstractNumId w:val="12"/>
  </w:num>
  <w:num w:numId="4" w16cid:durableId="879560164">
    <w:abstractNumId w:val="20"/>
  </w:num>
  <w:num w:numId="5" w16cid:durableId="526215866">
    <w:abstractNumId w:val="21"/>
  </w:num>
  <w:num w:numId="6" w16cid:durableId="1780297330">
    <w:abstractNumId w:val="34"/>
  </w:num>
  <w:num w:numId="7" w16cid:durableId="1748067769">
    <w:abstractNumId w:val="36"/>
  </w:num>
  <w:num w:numId="8" w16cid:durableId="569342152">
    <w:abstractNumId w:val="17"/>
  </w:num>
  <w:num w:numId="9" w16cid:durableId="1104227833">
    <w:abstractNumId w:val="26"/>
  </w:num>
  <w:num w:numId="10" w16cid:durableId="202399974">
    <w:abstractNumId w:val="9"/>
  </w:num>
  <w:num w:numId="11" w16cid:durableId="587152445">
    <w:abstractNumId w:val="7"/>
  </w:num>
  <w:num w:numId="12" w16cid:durableId="813446522">
    <w:abstractNumId w:val="6"/>
  </w:num>
  <w:num w:numId="13" w16cid:durableId="1323267778">
    <w:abstractNumId w:val="5"/>
  </w:num>
  <w:num w:numId="14" w16cid:durableId="1231499679">
    <w:abstractNumId w:val="4"/>
  </w:num>
  <w:num w:numId="15" w16cid:durableId="1461144528">
    <w:abstractNumId w:val="8"/>
  </w:num>
  <w:num w:numId="16" w16cid:durableId="1714309420">
    <w:abstractNumId w:val="3"/>
  </w:num>
  <w:num w:numId="17" w16cid:durableId="1246916441">
    <w:abstractNumId w:val="2"/>
  </w:num>
  <w:num w:numId="18" w16cid:durableId="1245337376">
    <w:abstractNumId w:val="1"/>
  </w:num>
  <w:num w:numId="19" w16cid:durableId="1171488161">
    <w:abstractNumId w:val="0"/>
  </w:num>
  <w:num w:numId="20" w16cid:durableId="711926715">
    <w:abstractNumId w:val="25"/>
  </w:num>
  <w:num w:numId="21" w16cid:durableId="224068042">
    <w:abstractNumId w:val="43"/>
  </w:num>
  <w:num w:numId="22" w16cid:durableId="996569967">
    <w:abstractNumId w:val="27"/>
  </w:num>
  <w:num w:numId="23" w16cid:durableId="2122263945">
    <w:abstractNumId w:val="31"/>
  </w:num>
  <w:num w:numId="24" w16cid:durableId="974287925">
    <w:abstractNumId w:val="10"/>
  </w:num>
  <w:num w:numId="25" w16cid:durableId="1931817494">
    <w:abstractNumId w:val="15"/>
  </w:num>
  <w:num w:numId="26" w16cid:durableId="491917587">
    <w:abstractNumId w:val="28"/>
  </w:num>
  <w:num w:numId="27" w16cid:durableId="1057390169">
    <w:abstractNumId w:val="35"/>
  </w:num>
  <w:num w:numId="28" w16cid:durableId="1729767852">
    <w:abstractNumId w:val="39"/>
  </w:num>
  <w:num w:numId="29" w16cid:durableId="2017343405">
    <w:abstractNumId w:val="18"/>
  </w:num>
  <w:num w:numId="30" w16cid:durableId="1577785281">
    <w:abstractNumId w:val="42"/>
  </w:num>
  <w:num w:numId="31" w16cid:durableId="2138835932">
    <w:abstractNumId w:val="41"/>
  </w:num>
  <w:num w:numId="32" w16cid:durableId="1740247703">
    <w:abstractNumId w:val="11"/>
  </w:num>
  <w:num w:numId="33" w16cid:durableId="1387725052">
    <w:abstractNumId w:val="38"/>
  </w:num>
  <w:num w:numId="34" w16cid:durableId="2120486512">
    <w:abstractNumId w:val="22"/>
  </w:num>
  <w:num w:numId="35" w16cid:durableId="1195728817">
    <w:abstractNumId w:val="40"/>
  </w:num>
  <w:num w:numId="36" w16cid:durableId="299386714">
    <w:abstractNumId w:val="44"/>
  </w:num>
  <w:num w:numId="37" w16cid:durableId="576088886">
    <w:abstractNumId w:val="29"/>
  </w:num>
  <w:num w:numId="38" w16cid:durableId="1140466175">
    <w:abstractNumId w:val="32"/>
  </w:num>
  <w:num w:numId="39" w16cid:durableId="18094549">
    <w:abstractNumId w:val="33"/>
  </w:num>
  <w:num w:numId="40" w16cid:durableId="1493371480">
    <w:abstractNumId w:val="24"/>
  </w:num>
  <w:num w:numId="41" w16cid:durableId="312805257">
    <w:abstractNumId w:val="13"/>
  </w:num>
  <w:num w:numId="42" w16cid:durableId="37752188">
    <w:abstractNumId w:val="19"/>
  </w:num>
  <w:num w:numId="43" w16cid:durableId="1011876293">
    <w:abstractNumId w:val="16"/>
  </w:num>
  <w:num w:numId="44" w16cid:durableId="749350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656626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454197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A5C0D"/>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3D3A"/>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5F1"/>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587E"/>
    <w:rsid w:val="00446BC8"/>
    <w:rsid w:val="00446BE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250D7"/>
    <w:rsid w:val="00530D48"/>
    <w:rsid w:val="00533587"/>
    <w:rsid w:val="0053368E"/>
    <w:rsid w:val="00536083"/>
    <w:rsid w:val="00536B52"/>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D5672"/>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5D67"/>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1179"/>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3EE6"/>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969F8"/>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2CA1"/>
    <w:rsid w:val="00C56F72"/>
    <w:rsid w:val="00C6112A"/>
    <w:rsid w:val="00C6166D"/>
    <w:rsid w:val="00C61F6C"/>
    <w:rsid w:val="00C63602"/>
    <w:rsid w:val="00C63626"/>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948"/>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406"/>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3C94"/>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2E515EB8-AD93-4F04-B7A4-212DC305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C52C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8">
    <w:name w:val="xl68"/>
    <w:basedOn w:val="Normal"/>
    <w:rsid w:val="00C52CA1"/>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C52CA1"/>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C52CA1"/>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2">
    <w:name w:val="xl7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Normal"/>
    <w:rsid w:val="00C52C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76">
    <w:name w:val="xl76"/>
    <w:basedOn w:val="Normal"/>
    <w:rsid w:val="00C52CA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7">
    <w:name w:val="xl77"/>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9">
    <w:name w:val="xl7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83">
    <w:name w:val="xl83"/>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5">
    <w:name w:val="xl8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24"/>
      <w:szCs w:val="24"/>
    </w:rPr>
  </w:style>
  <w:style w:type="paragraph" w:customStyle="1" w:styleId="xl86">
    <w:name w:val="xl8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7">
    <w:name w:val="xl87"/>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12"/>
      <w:szCs w:val="12"/>
    </w:rPr>
  </w:style>
  <w:style w:type="paragraph" w:customStyle="1" w:styleId="xl88">
    <w:name w:val="xl88"/>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2"/>
      <w:szCs w:val="12"/>
    </w:rPr>
  </w:style>
  <w:style w:type="paragraph" w:customStyle="1" w:styleId="xl89">
    <w:name w:val="xl8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0">
    <w:name w:val="xl9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1">
    <w:name w:val="xl91"/>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12"/>
      <w:szCs w:val="12"/>
    </w:rPr>
  </w:style>
  <w:style w:type="paragraph" w:customStyle="1" w:styleId="xl92">
    <w:name w:val="xl9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C52CA1"/>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94">
    <w:name w:val="xl9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C52CA1"/>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8">
    <w:name w:val="xl98"/>
    <w:basedOn w:val="Normal"/>
    <w:rsid w:val="00C52CA1"/>
    <w:pPr>
      <w:pBdr>
        <w:top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9">
    <w:name w:val="xl99"/>
    <w:basedOn w:val="Normal"/>
    <w:rsid w:val="00C52CA1"/>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1002660356">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493029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1677</TotalTime>
  <Pages>1</Pages>
  <Words>35698</Words>
  <Characters>203485</Characters>
  <Application>Microsoft Office Word</Application>
  <DocSecurity>0</DocSecurity>
  <Lines>1695</Lines>
  <Paragraphs>477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156</cp:revision>
  <cp:lastPrinted>2025-08-26T08:02:00Z</cp:lastPrinted>
  <dcterms:created xsi:type="dcterms:W3CDTF">2024-02-18T08:36:00Z</dcterms:created>
  <dcterms:modified xsi:type="dcterms:W3CDTF">2025-09-21T06:52:00Z</dcterms:modified>
</cp:coreProperties>
</file>